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50" w:rsidRPr="006B244A" w:rsidRDefault="006B244A" w:rsidP="00D251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244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средняя общеобразовательная школа № 95</w:t>
      </w:r>
    </w:p>
    <w:p w:rsidR="006B244A" w:rsidRPr="006B244A" w:rsidRDefault="006B244A" w:rsidP="006B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244A">
        <w:rPr>
          <w:rFonts w:ascii="Times New Roman" w:hAnsi="Times New Roman" w:cs="Times New Roman"/>
          <w:b/>
          <w:sz w:val="20"/>
          <w:szCs w:val="20"/>
        </w:rPr>
        <w:t>г. Нижний Тагил Свердловской области</w:t>
      </w:r>
    </w:p>
    <w:p w:rsidR="006B244A" w:rsidRDefault="006B244A" w:rsidP="006B244A">
      <w:pPr>
        <w:spacing w:after="0"/>
        <w:jc w:val="center"/>
        <w:rPr>
          <w:rFonts w:ascii="Times New Roman" w:hAnsi="Times New Roman" w:cs="Times New Roman"/>
          <w:b/>
        </w:rPr>
      </w:pPr>
    </w:p>
    <w:p w:rsidR="00D251B2" w:rsidRPr="006B244A" w:rsidRDefault="00D251B2" w:rsidP="006B244A">
      <w:pPr>
        <w:spacing w:after="0"/>
        <w:jc w:val="center"/>
        <w:rPr>
          <w:rFonts w:ascii="Times New Roman" w:hAnsi="Times New Roman" w:cs="Times New Roman"/>
          <w:b/>
        </w:rPr>
      </w:pPr>
    </w:p>
    <w:p w:rsidR="006B244A" w:rsidRPr="00334DC5" w:rsidRDefault="006B244A" w:rsidP="00D251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DC5">
        <w:rPr>
          <w:rFonts w:ascii="Times New Roman" w:hAnsi="Times New Roman" w:cs="Times New Roman"/>
          <w:b/>
          <w:sz w:val="26"/>
          <w:szCs w:val="26"/>
        </w:rPr>
        <w:t>Аналитические материалы</w:t>
      </w:r>
    </w:p>
    <w:p w:rsidR="00334DC5" w:rsidRDefault="006B244A" w:rsidP="006B24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DC5">
        <w:rPr>
          <w:rFonts w:ascii="Times New Roman" w:hAnsi="Times New Roman" w:cs="Times New Roman"/>
          <w:b/>
          <w:sz w:val="26"/>
          <w:szCs w:val="26"/>
        </w:rPr>
        <w:t xml:space="preserve">по результатам Всероссийских проверочных работ обучающихся 4-х классов </w:t>
      </w:r>
    </w:p>
    <w:p w:rsidR="006B244A" w:rsidRPr="00334DC5" w:rsidRDefault="006B244A" w:rsidP="006B24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DC5">
        <w:rPr>
          <w:rFonts w:ascii="Times New Roman" w:hAnsi="Times New Roman" w:cs="Times New Roman"/>
          <w:b/>
          <w:sz w:val="26"/>
          <w:szCs w:val="26"/>
        </w:rPr>
        <w:t>2018-2019 учебного года</w:t>
      </w:r>
    </w:p>
    <w:p w:rsidR="00334DC5" w:rsidRPr="00334DC5" w:rsidRDefault="00334DC5" w:rsidP="00334DC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4DC5" w:rsidRDefault="00334DC5" w:rsidP="0086211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5"/>
          <w:szCs w:val="25"/>
        </w:rPr>
      </w:pPr>
      <w:r w:rsidRPr="005705B9">
        <w:rPr>
          <w:rFonts w:ascii="Times New Roman" w:hAnsi="Times New Roman" w:cs="Times New Roman"/>
          <w:b/>
          <w:sz w:val="25"/>
          <w:szCs w:val="25"/>
        </w:rPr>
        <w:t xml:space="preserve">1. Общая </w:t>
      </w:r>
      <w:r w:rsidR="00862113">
        <w:rPr>
          <w:rFonts w:ascii="Times New Roman" w:hAnsi="Times New Roman" w:cs="Times New Roman"/>
          <w:b/>
          <w:sz w:val="25"/>
          <w:szCs w:val="25"/>
        </w:rPr>
        <w:t>информация о муниципальной общеобразовательной организации</w:t>
      </w:r>
      <w:r w:rsidRPr="005705B9">
        <w:rPr>
          <w:rFonts w:ascii="Times New Roman" w:hAnsi="Times New Roman" w:cs="Times New Roman"/>
          <w:b/>
          <w:sz w:val="25"/>
          <w:szCs w:val="25"/>
        </w:rPr>
        <w:t>.</w:t>
      </w:r>
    </w:p>
    <w:p w:rsidR="00862113" w:rsidRDefault="00862113" w:rsidP="0086211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862113" w:rsidRDefault="00862113" w:rsidP="00862113">
      <w:pPr>
        <w:pStyle w:val="a7"/>
        <w:spacing w:after="0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Муниципальное образование – город Нижний Тагил Свердловской области</w:t>
      </w:r>
    </w:p>
    <w:p w:rsidR="00862113" w:rsidRDefault="00862113" w:rsidP="00862113">
      <w:pPr>
        <w:pStyle w:val="a7"/>
        <w:spacing w:after="0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Наименование МОО – МБОУ СОШ № 95</w:t>
      </w:r>
    </w:p>
    <w:p w:rsidR="00862113" w:rsidRPr="00862113" w:rsidRDefault="00862113" w:rsidP="00862113">
      <w:pPr>
        <w:pStyle w:val="a7"/>
        <w:spacing w:after="0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Логин МОО в системе ФИС ОКО –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sch</w:t>
      </w:r>
      <w:proofErr w:type="spellEnd"/>
      <w:r>
        <w:rPr>
          <w:rFonts w:ascii="Times New Roman" w:hAnsi="Times New Roman" w:cs="Times New Roman"/>
          <w:sz w:val="25"/>
          <w:szCs w:val="25"/>
        </w:rPr>
        <w:t>663717</w:t>
      </w:r>
    </w:p>
    <w:p w:rsidR="00334DC5" w:rsidRPr="0059592E" w:rsidRDefault="00334DC5" w:rsidP="00334DC5">
      <w:pPr>
        <w:pStyle w:val="a7"/>
        <w:tabs>
          <w:tab w:val="left" w:pos="4980"/>
          <w:tab w:val="left" w:pos="55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05B9">
        <w:rPr>
          <w:rFonts w:ascii="Times New Roman" w:hAnsi="Times New Roman" w:cs="Times New Roman"/>
          <w:b/>
          <w:sz w:val="25"/>
          <w:szCs w:val="25"/>
        </w:rPr>
        <w:tab/>
      </w:r>
    </w:p>
    <w:p w:rsidR="00334DC5" w:rsidRPr="00E412C4" w:rsidRDefault="00862113" w:rsidP="00334DC5">
      <w:pPr>
        <w:pStyle w:val="a7"/>
        <w:tabs>
          <w:tab w:val="left" w:pos="55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334DC5" w:rsidRPr="00E412C4">
        <w:rPr>
          <w:rFonts w:ascii="TimesNewRomanPSMT" w:hAnsi="TimesNewRomanPSMT" w:cs="TimesNewRomanPSMT"/>
          <w:b/>
          <w:sz w:val="25"/>
          <w:szCs w:val="25"/>
        </w:rPr>
        <w:t>Назначение всероссийск</w:t>
      </w:r>
      <w:r w:rsidR="00334DC5">
        <w:rPr>
          <w:rFonts w:ascii="TimesNewRomanPSMT" w:hAnsi="TimesNewRomanPSMT" w:cs="TimesNewRomanPSMT"/>
          <w:b/>
          <w:sz w:val="25"/>
          <w:szCs w:val="25"/>
        </w:rPr>
        <w:t>их проверочных работ.</w:t>
      </w:r>
    </w:p>
    <w:p w:rsidR="00334DC5" w:rsidRPr="005705B9" w:rsidRDefault="00334DC5" w:rsidP="00334DC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4DC5" w:rsidRDefault="00334DC5" w:rsidP="00334DC5">
      <w:pPr>
        <w:pStyle w:val="a7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705B9">
        <w:rPr>
          <w:rFonts w:ascii="Times New Roman" w:hAnsi="Times New Roman" w:cs="Times New Roman"/>
          <w:sz w:val="25"/>
          <w:szCs w:val="25"/>
        </w:rPr>
        <w:t>Назначение проверочн</w:t>
      </w:r>
      <w:r>
        <w:rPr>
          <w:rFonts w:ascii="Times New Roman" w:hAnsi="Times New Roman" w:cs="Times New Roman"/>
          <w:sz w:val="25"/>
          <w:szCs w:val="25"/>
        </w:rPr>
        <w:t>ых работ</w:t>
      </w:r>
      <w:r w:rsidRPr="005705B9">
        <w:rPr>
          <w:rFonts w:ascii="Times New Roman" w:hAnsi="Times New Roman" w:cs="Times New Roman"/>
          <w:sz w:val="25"/>
          <w:szCs w:val="25"/>
        </w:rPr>
        <w:t xml:space="preserve"> – оценить </w:t>
      </w:r>
      <w:r w:rsidRPr="005705B9">
        <w:rPr>
          <w:rFonts w:ascii="Times New Roman" w:hAnsi="Times New Roman" w:cs="Times New Roman"/>
          <w:i/>
          <w:sz w:val="25"/>
          <w:szCs w:val="25"/>
        </w:rPr>
        <w:t xml:space="preserve">уровень общеобразовательной подготовки по </w:t>
      </w:r>
      <w:r>
        <w:rPr>
          <w:rFonts w:ascii="Times New Roman" w:hAnsi="Times New Roman" w:cs="Times New Roman"/>
          <w:i/>
          <w:sz w:val="25"/>
          <w:szCs w:val="25"/>
        </w:rPr>
        <w:t>русскому языку, математике и окружающему миру обучающихся 4 классов</w:t>
      </w:r>
      <w:r w:rsidRPr="005705B9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5705B9">
        <w:rPr>
          <w:rFonts w:ascii="Times New Roman" w:hAnsi="Times New Roman" w:cs="Times New Roman"/>
          <w:sz w:val="25"/>
          <w:szCs w:val="25"/>
        </w:rPr>
        <w:t>ВПР</w:t>
      </w:r>
      <w:r w:rsidRPr="005705B9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5705B9">
        <w:rPr>
          <w:rFonts w:ascii="Times New Roman" w:hAnsi="Times New Roman" w:cs="Times New Roman"/>
          <w:sz w:val="25"/>
          <w:szCs w:val="25"/>
        </w:rPr>
        <w:t xml:space="preserve">позволяет осуществить диагностику достижения предметных и </w:t>
      </w:r>
      <w:proofErr w:type="spellStart"/>
      <w:r w:rsidRPr="005705B9">
        <w:rPr>
          <w:rFonts w:ascii="Times New Roman" w:hAnsi="Times New Roman" w:cs="Times New Roman"/>
          <w:sz w:val="25"/>
          <w:szCs w:val="25"/>
        </w:rPr>
        <w:t>метапредметных</w:t>
      </w:r>
      <w:proofErr w:type="spellEnd"/>
      <w:r w:rsidRPr="005705B9">
        <w:rPr>
          <w:rFonts w:ascii="Times New Roman" w:hAnsi="Times New Roman" w:cs="Times New Roman"/>
          <w:sz w:val="25"/>
          <w:szCs w:val="25"/>
        </w:rPr>
        <w:t xml:space="preserve"> результатов обучения</w:t>
      </w:r>
      <w:r>
        <w:rPr>
          <w:rFonts w:ascii="Times New Roman" w:hAnsi="Times New Roman" w:cs="Times New Roman"/>
          <w:sz w:val="25"/>
          <w:szCs w:val="25"/>
        </w:rPr>
        <w:t xml:space="preserve">, в т.ч. овладение </w:t>
      </w:r>
      <w:proofErr w:type="spellStart"/>
      <w:r>
        <w:rPr>
          <w:rFonts w:ascii="Times New Roman" w:hAnsi="Times New Roman" w:cs="Times New Roman"/>
          <w:sz w:val="25"/>
          <w:szCs w:val="25"/>
        </w:rPr>
        <w:t>межпредметными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понятиями и способность использовать УУД.</w:t>
      </w:r>
    </w:p>
    <w:p w:rsidR="00334DC5" w:rsidRPr="00E412C4" w:rsidRDefault="00334DC5" w:rsidP="00334DC5">
      <w:pPr>
        <w:pStyle w:val="a7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705B9">
        <w:rPr>
          <w:rFonts w:ascii="Times New Roman" w:hAnsi="Times New Roman" w:cs="Times New Roman"/>
          <w:sz w:val="25"/>
          <w:szCs w:val="25"/>
        </w:rPr>
        <w:t xml:space="preserve">В 2019 году ВПР проводится в соответствии </w:t>
      </w:r>
      <w:r>
        <w:rPr>
          <w:rFonts w:ascii="Times New Roman" w:hAnsi="Times New Roman" w:cs="Times New Roman"/>
          <w:sz w:val="25"/>
          <w:szCs w:val="25"/>
        </w:rPr>
        <w:t xml:space="preserve">с </w:t>
      </w:r>
      <w:r w:rsidRPr="005705B9">
        <w:rPr>
          <w:rFonts w:ascii="Times New Roman" w:hAnsi="Times New Roman" w:cs="Times New Roman"/>
          <w:sz w:val="25"/>
          <w:szCs w:val="25"/>
        </w:rPr>
        <w:t>Федеральным законом РФ от 29.12.2012 №273-ФЗ «Об обра</w:t>
      </w:r>
      <w:r>
        <w:rPr>
          <w:rFonts w:ascii="Times New Roman" w:hAnsi="Times New Roman" w:cs="Times New Roman"/>
          <w:sz w:val="25"/>
          <w:szCs w:val="25"/>
        </w:rPr>
        <w:t xml:space="preserve">зовании в Российской Федерации»;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с </w:t>
      </w:r>
      <w:hyperlink r:id="rId8" w:tgtFrame="_blank" w:history="1"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приказом </w:t>
        </w:r>
        <w:proofErr w:type="spellStart"/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Рос</w:t>
        </w:r>
        <w:r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обрнадзора</w:t>
        </w:r>
        <w:proofErr w:type="spellEnd"/>
        <w:r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от 07.02.2019 № 104 «</w:t>
        </w:r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 в сфере образования и н</w:t>
        </w:r>
        <w:r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ауки от 29 января 2019 г. № 84 «</w:t>
        </w:r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О проведении Федеральной</w:t>
        </w:r>
        <w:proofErr w:type="gramEnd"/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службой по надзору в сфере образования и науки мониторинга качества подготовки обучающихся общеобразовательных организаций в 2019 го</w:t>
        </w:r>
        <w:r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ду»; с приказом</w:t>
        </w:r>
        <w:r w:rsidRPr="00E412C4"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</w:t>
        </w:r>
      </w:hyperlink>
      <w:hyperlink r:id="rId9" w:tgtFrame="_blank" w:history="1">
        <w:r w:rsidRPr="005705B9">
          <w:rPr>
            <w:rFonts w:ascii="Times New Roman" w:hAnsi="Times New Roman" w:cs="Times New Roman"/>
            <w:sz w:val="25"/>
            <w:szCs w:val="25"/>
          </w:rPr>
          <w:t>МБОУ СОШ № 95 от 26.03.2019 №62/3 «Об участии в проведении Всероссийских проверочных работ в 2018-2019 учебном году»</w:t>
        </w:r>
        <w:r>
          <w:rPr>
            <w:rStyle w:val="a9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r w:rsidRPr="003D3F09">
          <w:rPr>
            <w:rStyle w:val="a9"/>
            <w:sz w:val="26"/>
            <w:szCs w:val="26"/>
          </w:rPr>
          <w:t xml:space="preserve"> </w:t>
        </w:r>
      </w:hyperlink>
    </w:p>
    <w:p w:rsidR="00334DC5" w:rsidRPr="00334DC5" w:rsidRDefault="00334DC5" w:rsidP="00334D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4DC5" w:rsidRDefault="00862113" w:rsidP="00334DC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</w:t>
      </w:r>
      <w:r w:rsidR="00334DC5" w:rsidRPr="00E412C4"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34DC5" w:rsidRPr="00E412C4">
        <w:rPr>
          <w:rFonts w:ascii="Times New Roman" w:hAnsi="Times New Roman" w:cs="Times New Roman"/>
          <w:b/>
          <w:sz w:val="25"/>
          <w:szCs w:val="25"/>
        </w:rPr>
        <w:t>Документы, определяющие содержание ВПР</w:t>
      </w:r>
      <w:r w:rsidR="00334DC5">
        <w:rPr>
          <w:rFonts w:ascii="Times New Roman" w:hAnsi="Times New Roman" w:cs="Times New Roman"/>
          <w:b/>
          <w:sz w:val="25"/>
          <w:szCs w:val="25"/>
        </w:rPr>
        <w:t>.</w:t>
      </w:r>
    </w:p>
    <w:p w:rsidR="00334DC5" w:rsidRPr="00862113" w:rsidRDefault="00862113" w:rsidP="00862113">
      <w:pPr>
        <w:pStyle w:val="a7"/>
        <w:tabs>
          <w:tab w:val="left" w:pos="690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</w:p>
    <w:p w:rsidR="00334DC5" w:rsidRDefault="00334DC5" w:rsidP="00334DC5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412C4">
        <w:rPr>
          <w:rFonts w:ascii="TimesNewRomanPSMT" w:hAnsi="TimesNewRomanPSMT" w:cs="TimesNewRomanPSMT"/>
          <w:sz w:val="25"/>
          <w:szCs w:val="25"/>
        </w:rPr>
        <w:t xml:space="preserve">Содержание </w:t>
      </w:r>
      <w:r>
        <w:rPr>
          <w:rFonts w:ascii="TimesNewRomanPSMT" w:hAnsi="TimesNewRomanPSMT" w:cs="TimesNewRomanPSMT"/>
          <w:sz w:val="25"/>
          <w:szCs w:val="25"/>
        </w:rPr>
        <w:t xml:space="preserve">и структура </w:t>
      </w:r>
      <w:r w:rsidRPr="00E412C4">
        <w:rPr>
          <w:rFonts w:ascii="TimesNewRomanPSMT" w:hAnsi="TimesNewRomanPSMT" w:cs="TimesNewRomanPSMT"/>
          <w:sz w:val="25"/>
          <w:szCs w:val="25"/>
        </w:rPr>
        <w:t>провероч</w:t>
      </w:r>
      <w:r>
        <w:rPr>
          <w:rFonts w:ascii="TimesNewRomanPSMT" w:hAnsi="TimesNewRomanPSMT" w:cs="TimesNewRomanPSMT"/>
          <w:sz w:val="25"/>
          <w:szCs w:val="25"/>
        </w:rPr>
        <w:t>ной работы определяю</w:t>
      </w:r>
      <w:r w:rsidRPr="00E412C4">
        <w:rPr>
          <w:rFonts w:ascii="TimesNewRomanPSMT" w:hAnsi="TimesNewRomanPSMT" w:cs="TimesNewRomanPSMT"/>
          <w:sz w:val="25"/>
          <w:szCs w:val="25"/>
        </w:rPr>
        <w:t xml:space="preserve">тся на основе </w:t>
      </w:r>
      <w:r w:rsidR="00535929">
        <w:rPr>
          <w:rFonts w:ascii="TimesNewRomanPSMT" w:hAnsi="TimesNewRomanPSMT" w:cs="TimesNewRomanPSMT"/>
          <w:sz w:val="25"/>
          <w:szCs w:val="25"/>
        </w:rPr>
        <w:t>ФГОС Н</w:t>
      </w:r>
      <w:r>
        <w:rPr>
          <w:rFonts w:ascii="TimesNewRomanPSMT" w:hAnsi="TimesNewRomanPSMT" w:cs="TimesNewRomanPSMT"/>
          <w:sz w:val="25"/>
          <w:szCs w:val="25"/>
        </w:rPr>
        <w:t xml:space="preserve">ОО (приказ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Минобрнауки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РФ </w:t>
      </w:r>
      <w:r w:rsidRPr="00535929">
        <w:rPr>
          <w:rFonts w:ascii="TimesNewRomanPSMT" w:hAnsi="TimesNewRomanPSMT" w:cs="TimesNewRomanPSMT"/>
          <w:sz w:val="25"/>
          <w:szCs w:val="25"/>
        </w:rPr>
        <w:t>от</w:t>
      </w:r>
      <w:r w:rsidR="00535929" w:rsidRPr="00535929">
        <w:rPr>
          <w:rFonts w:ascii="TimesNewRomanPSMT" w:hAnsi="TimesNewRomanPSMT" w:cs="TimesNewRomanPSMT"/>
          <w:sz w:val="25"/>
          <w:szCs w:val="25"/>
        </w:rPr>
        <w:t xml:space="preserve"> </w:t>
      </w:r>
      <w:r w:rsidR="00535929">
        <w:rPr>
          <w:rFonts w:ascii="TimesNewRomanPSMT" w:hAnsi="TimesNewRomanPSMT" w:cs="TimesNewRomanPSMT"/>
          <w:sz w:val="25"/>
          <w:szCs w:val="25"/>
        </w:rPr>
        <w:t>0</w:t>
      </w:r>
      <w:r w:rsidR="00535929">
        <w:rPr>
          <w:rFonts w:ascii="TimesNewRoman" w:hAnsi="TimesNewRoman" w:cs="TimesNewRoman"/>
          <w:sz w:val="25"/>
          <w:szCs w:val="25"/>
        </w:rPr>
        <w:t xml:space="preserve">6.10.2009 </w:t>
      </w:r>
      <w:r w:rsidR="00535929" w:rsidRPr="00535929">
        <w:rPr>
          <w:rFonts w:ascii="TimesNewRoman" w:hAnsi="TimesNewRoman" w:cs="TimesNewRoman"/>
          <w:sz w:val="25"/>
          <w:szCs w:val="25"/>
        </w:rPr>
        <w:t>№ 373</w:t>
      </w:r>
      <w:r w:rsidR="00535929">
        <w:rPr>
          <w:rFonts w:ascii="TimesNewRoman" w:hAnsi="TimesNewRoman" w:cs="TimesNewRoman"/>
          <w:sz w:val="25"/>
          <w:szCs w:val="25"/>
        </w:rPr>
        <w:t xml:space="preserve"> с </w:t>
      </w:r>
      <w:proofErr w:type="spellStart"/>
      <w:r w:rsidR="00535929">
        <w:rPr>
          <w:rFonts w:ascii="TimesNewRoman" w:hAnsi="TimesNewRoman" w:cs="TimesNewRoman"/>
          <w:sz w:val="25"/>
          <w:szCs w:val="25"/>
        </w:rPr>
        <w:t>изм</w:t>
      </w:r>
      <w:proofErr w:type="spellEnd"/>
      <w:r w:rsidR="00535929">
        <w:rPr>
          <w:rFonts w:ascii="TimesNewRoman" w:hAnsi="TimesNewRoman" w:cs="TimesNewRoman"/>
          <w:sz w:val="25"/>
          <w:szCs w:val="25"/>
        </w:rPr>
        <w:t>.</w:t>
      </w:r>
      <w:r>
        <w:rPr>
          <w:rFonts w:ascii="TimesNewRomanPSMT" w:hAnsi="TimesNewRomanPSMT" w:cs="TimesNewRomanPSMT"/>
          <w:sz w:val="25"/>
          <w:szCs w:val="25"/>
        </w:rPr>
        <w:t xml:space="preserve">) с учётом Примерной основной образовательной программы </w:t>
      </w:r>
      <w:r w:rsidR="00535929">
        <w:rPr>
          <w:rFonts w:ascii="TimesNewRomanPSMT" w:hAnsi="TimesNewRomanPSMT" w:cs="TimesNewRomanPSMT"/>
          <w:sz w:val="25"/>
          <w:szCs w:val="25"/>
        </w:rPr>
        <w:t>Н</w:t>
      </w:r>
      <w:r>
        <w:rPr>
          <w:rFonts w:ascii="TimesNewRomanPSMT" w:hAnsi="TimesNewRomanPSMT" w:cs="TimesNewRomanPSMT"/>
          <w:sz w:val="25"/>
          <w:szCs w:val="25"/>
        </w:rPr>
        <w:t>ОО (одобрена решением Федерального УМО по общему образованию (протокол от 08.04.2015 № 1/15)) и содержания следующих учебников, включенных в Федеральный перечень и школьный список учебников на 2018-2019 учебный год</w:t>
      </w:r>
      <w:r w:rsidR="00CE5C8D">
        <w:rPr>
          <w:rFonts w:ascii="TimesNewRomanPSMT" w:hAnsi="TimesNewRomanPSMT" w:cs="TimesNewRomanPSMT"/>
          <w:sz w:val="25"/>
          <w:szCs w:val="25"/>
        </w:rPr>
        <w:t>:</w:t>
      </w:r>
    </w:p>
    <w:p w:rsidR="00CE5C8D" w:rsidRDefault="00CE5C8D" w:rsidP="00B42128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- УМК «Школа России»: 1.1.1.1.1.5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Канакина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В.П., Горецкий В.Г. Русский язык. – АО «Издательство «Просвещение»; 1.1.3.1.8.4 Моро М.И.,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Бантова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М.А.,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Бельтюкова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Г.В. и др. Математика - АО «Издательство «Просвещение»; Плешаков А.А.,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Крючкова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Е.А. Окружающий мир. - АО «Издательство «Просвещение».</w:t>
      </w:r>
    </w:p>
    <w:p w:rsidR="00B42128" w:rsidRDefault="00CE5C8D" w:rsidP="00B42128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- УМК «Перспектива»</w:t>
      </w:r>
      <w:r w:rsidR="00B42128">
        <w:rPr>
          <w:rFonts w:ascii="TimesNewRomanPSMT" w:hAnsi="TimesNewRomanPSMT" w:cs="TimesNewRomanPSMT"/>
          <w:sz w:val="25"/>
          <w:szCs w:val="25"/>
        </w:rPr>
        <w:t xml:space="preserve">: 1.1.1.1.4.5 Климанова Л.Ф., Бабушкина Т.В. </w:t>
      </w:r>
      <w:r w:rsidRPr="00CE5C8D">
        <w:rPr>
          <w:rFonts w:ascii="TimesNewRomanPSMT" w:hAnsi="TimesNewRomanPSMT" w:cs="TimesNewRomanPSMT"/>
          <w:sz w:val="25"/>
          <w:szCs w:val="25"/>
        </w:rPr>
        <w:t xml:space="preserve"> </w:t>
      </w:r>
      <w:r w:rsidR="00B42128">
        <w:rPr>
          <w:rFonts w:ascii="TimesNewRomanPSMT" w:hAnsi="TimesNewRomanPSMT" w:cs="TimesNewRomanPSMT"/>
          <w:sz w:val="25"/>
          <w:szCs w:val="25"/>
        </w:rPr>
        <w:t xml:space="preserve">Русский язык. – АО «Издательство «Просвещение»; </w:t>
      </w:r>
      <w:r>
        <w:rPr>
          <w:rFonts w:ascii="TimesNewRomanPSMT" w:hAnsi="TimesNewRomanPSMT" w:cs="TimesNewRomanPSMT"/>
          <w:sz w:val="25"/>
          <w:szCs w:val="25"/>
        </w:rPr>
        <w:t xml:space="preserve">1.1.3.1.5.4 Дорофеев Г.В.,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Миракова</w:t>
      </w:r>
      <w:proofErr w:type="spellEnd"/>
      <w:r>
        <w:rPr>
          <w:rFonts w:ascii="TimesNewRomanPSMT" w:hAnsi="TimesNewRomanPSMT" w:cs="TimesNewRomanPSMT"/>
          <w:sz w:val="25"/>
          <w:szCs w:val="25"/>
        </w:rPr>
        <w:t xml:space="preserve"> Т.Н., Бука Т.Б. Математика. - АО «Издательство «Просвещение»;</w:t>
      </w:r>
      <w:r w:rsidR="00B42128">
        <w:rPr>
          <w:rFonts w:ascii="TimesNewRomanPSMT" w:hAnsi="TimesNewRomanPSMT" w:cs="TimesNewRomanPSMT"/>
          <w:sz w:val="25"/>
          <w:szCs w:val="25"/>
        </w:rPr>
        <w:t xml:space="preserve"> 1.1.4.1.4.4 Плешаков А.А., Новицкая М.Ю. Окружающий мир. - АО «Издательство «Просвещение».</w:t>
      </w:r>
    </w:p>
    <w:p w:rsidR="00334DC5" w:rsidRPr="00641BF2" w:rsidRDefault="00334DC5" w:rsidP="00B421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NewRomanPSMT" w:hAnsi="TimesNewRomanPSMT" w:cs="TimesNewRomanPSMT"/>
          <w:sz w:val="25"/>
          <w:szCs w:val="25"/>
        </w:rPr>
        <w:lastRenderedPageBreak/>
        <w:t xml:space="preserve">Преподавание </w:t>
      </w:r>
      <w:r w:rsidR="00B42128">
        <w:rPr>
          <w:rFonts w:ascii="TimesNewRomanPSMT" w:hAnsi="TimesNewRomanPSMT" w:cs="TimesNewRomanPSMT"/>
          <w:sz w:val="25"/>
          <w:szCs w:val="25"/>
        </w:rPr>
        <w:t xml:space="preserve">русского языка, математики и окружающего мира </w:t>
      </w:r>
      <w:r>
        <w:rPr>
          <w:rFonts w:ascii="TimesNewRomanPSMT" w:hAnsi="TimesNewRomanPSMT" w:cs="TimesNewRomanPSMT"/>
          <w:sz w:val="25"/>
          <w:szCs w:val="25"/>
        </w:rPr>
        <w:t>в качестве самостоятельных учебных предметов ведётся на основе рабочих программ, разработа</w:t>
      </w:r>
      <w:r w:rsidR="00B42128">
        <w:rPr>
          <w:rFonts w:ascii="TimesNewRomanPSMT" w:hAnsi="TimesNewRomanPSMT" w:cs="TimesNewRomanPSMT"/>
          <w:sz w:val="25"/>
          <w:szCs w:val="25"/>
        </w:rPr>
        <w:t>нных</w:t>
      </w:r>
      <w:r w:rsidR="00641BF2">
        <w:rPr>
          <w:rFonts w:ascii="TimesNewRomanPSMT" w:hAnsi="TimesNewRomanPSMT" w:cs="TimesNewRomanPSMT"/>
          <w:sz w:val="25"/>
          <w:szCs w:val="25"/>
        </w:rPr>
        <w:t xml:space="preserve"> учителями начальных классов</w:t>
      </w:r>
      <w:r w:rsidR="00B42128">
        <w:rPr>
          <w:rFonts w:ascii="TimesNewRomanPSMT" w:hAnsi="TimesNewRomanPSMT" w:cs="TimesNewRomanPSMT"/>
          <w:sz w:val="25"/>
          <w:szCs w:val="25"/>
        </w:rPr>
        <w:t xml:space="preserve"> на основе требований ФГОС Н</w:t>
      </w:r>
      <w:r>
        <w:rPr>
          <w:rFonts w:ascii="TimesNewRomanPSMT" w:hAnsi="TimesNewRomanPSMT" w:cs="TimesNewRomanPSMT"/>
          <w:sz w:val="25"/>
          <w:szCs w:val="25"/>
        </w:rPr>
        <w:t>ОО, с учётом Примерной осно</w:t>
      </w:r>
      <w:r w:rsidR="00B42128">
        <w:rPr>
          <w:rFonts w:ascii="TimesNewRomanPSMT" w:hAnsi="TimesNewRomanPSMT" w:cs="TimesNewRomanPSMT"/>
          <w:sz w:val="25"/>
          <w:szCs w:val="25"/>
        </w:rPr>
        <w:t>вной образовательной программы Н</w:t>
      </w:r>
      <w:r>
        <w:rPr>
          <w:rFonts w:ascii="TimesNewRomanPSMT" w:hAnsi="TimesNewRomanPSMT" w:cs="TimesNewRomanPSMT"/>
          <w:sz w:val="25"/>
          <w:szCs w:val="25"/>
        </w:rPr>
        <w:t>ОО</w:t>
      </w:r>
      <w:r w:rsidR="00641BF2">
        <w:rPr>
          <w:rFonts w:ascii="TimesNewRomanPSMT" w:hAnsi="TimesNewRomanPSMT" w:cs="TimesNewRomanPSMT"/>
          <w:sz w:val="25"/>
          <w:szCs w:val="25"/>
        </w:rPr>
        <w:t>, Концепции</w:t>
      </w:r>
      <w:r w:rsidR="00641BF2" w:rsidRPr="00641BF2">
        <w:rPr>
          <w:rFonts w:ascii="Times New Roman" w:hAnsi="Times New Roman" w:cs="Times New Roman"/>
          <w:sz w:val="25"/>
          <w:szCs w:val="25"/>
        </w:rPr>
        <w:t xml:space="preserve"> развития математического образования (Распоряжение Правительства </w:t>
      </w:r>
      <w:r w:rsidR="00641BF2">
        <w:rPr>
          <w:rFonts w:ascii="Times New Roman" w:hAnsi="Times New Roman" w:cs="Times New Roman"/>
          <w:sz w:val="25"/>
          <w:szCs w:val="25"/>
        </w:rPr>
        <w:t>РФ от 24.12.2013 года № 2506-р) и Концепции</w:t>
      </w:r>
      <w:r w:rsidR="00641BF2" w:rsidRPr="00641BF2">
        <w:rPr>
          <w:rFonts w:ascii="Times New Roman" w:hAnsi="Times New Roman" w:cs="Times New Roman"/>
          <w:sz w:val="25"/>
          <w:szCs w:val="25"/>
        </w:rPr>
        <w:t xml:space="preserve"> преподавания русского языка и литературы (Распоряжение Правительства РФ от 09.04.2016 года № 637-р)</w:t>
      </w:r>
      <w:r w:rsidR="00641BF2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6B244A" w:rsidRPr="00351199" w:rsidRDefault="00334DC5" w:rsidP="003511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NewRomanPSMT" w:hAnsi="TimesNewRomanPSMT" w:cs="TimesNewRomanPSMT"/>
          <w:sz w:val="25"/>
          <w:szCs w:val="25"/>
        </w:rPr>
        <w:t xml:space="preserve">В учебном плане </w:t>
      </w:r>
      <w:r w:rsidR="00641BF2">
        <w:rPr>
          <w:rFonts w:ascii="TimesNewRomanPSMT" w:hAnsi="TimesNewRomanPSMT" w:cs="TimesNewRomanPSMT"/>
          <w:sz w:val="25"/>
          <w:szCs w:val="25"/>
        </w:rPr>
        <w:t>начального</w:t>
      </w:r>
      <w:r>
        <w:rPr>
          <w:rFonts w:ascii="TimesNewRomanPSMT" w:hAnsi="TimesNewRomanPSMT" w:cs="TimesNewRomanPSMT"/>
          <w:sz w:val="25"/>
          <w:szCs w:val="25"/>
        </w:rPr>
        <w:t xml:space="preserve"> общего образования на изучение </w:t>
      </w:r>
      <w:r w:rsidR="00641BF2">
        <w:rPr>
          <w:rFonts w:ascii="TimesNewRomanPSMT" w:hAnsi="TimesNewRomanPSMT" w:cs="TimesNewRomanPSMT"/>
          <w:sz w:val="25"/>
          <w:szCs w:val="25"/>
        </w:rPr>
        <w:t xml:space="preserve">русского языка с 1 по 4 классы отводится 5 учебных недельных часов, на изучение математики с 1 по 4 классы – 4 учебных недельных часа, на изучение окружающего мира – 2 учебных недельных часа. </w:t>
      </w:r>
      <w:proofErr w:type="gramStart"/>
      <w:r w:rsidR="00641BF2">
        <w:rPr>
          <w:rFonts w:ascii="TimesNewRomanPSMT" w:hAnsi="TimesNewRomanPSMT" w:cs="TimesNewRomanPSMT"/>
          <w:sz w:val="25"/>
          <w:szCs w:val="25"/>
        </w:rPr>
        <w:t>В части ООП НОО, формируемой участниками образовательных отношений, предусмотрены занятия по учебному курсу «Математика и конструирование» во 2-4 классах в объеме 1 учебного недельного часа, индивидуально-групповые занятия с обучающимися 3-4 классов по русскому языку и математике в объеме 1 учебного недельного часа.</w:t>
      </w:r>
      <w:proofErr w:type="gramEnd"/>
      <w:r w:rsidR="00641BF2">
        <w:rPr>
          <w:rFonts w:ascii="TimesNewRomanPSMT" w:hAnsi="TimesNewRomanPSMT" w:cs="TimesNewRomanPSMT"/>
          <w:sz w:val="25"/>
          <w:szCs w:val="25"/>
        </w:rPr>
        <w:t xml:space="preserve"> </w:t>
      </w:r>
      <w:proofErr w:type="gramStart"/>
      <w:r w:rsidR="00641BF2">
        <w:rPr>
          <w:rFonts w:ascii="TimesNewRomanPSMT" w:hAnsi="TimesNewRomanPSMT" w:cs="TimesNewRomanPSMT"/>
          <w:sz w:val="25"/>
          <w:szCs w:val="25"/>
        </w:rPr>
        <w:t xml:space="preserve">Во внеурочной деятельности обучающиеся имеют возможность посещать программу «Увлекательная математика с </w:t>
      </w:r>
      <w:proofErr w:type="spellStart"/>
      <w:r w:rsidR="00641BF2">
        <w:rPr>
          <w:rFonts w:ascii="TimesNewRomanPSMT" w:hAnsi="TimesNewRomanPSMT" w:cs="TimesNewRomanPSMT"/>
          <w:sz w:val="25"/>
          <w:szCs w:val="25"/>
        </w:rPr>
        <w:t>Лего</w:t>
      </w:r>
      <w:proofErr w:type="spellEnd"/>
      <w:r w:rsidR="00641BF2">
        <w:rPr>
          <w:rFonts w:ascii="TimesNewRomanPSMT" w:hAnsi="TimesNewRomanPSMT" w:cs="TimesNewRomanPSMT"/>
          <w:sz w:val="25"/>
          <w:szCs w:val="25"/>
        </w:rPr>
        <w:t xml:space="preserve">», а наиболее сильные обучающиеся посещают программу «Олимпиадная математика». </w:t>
      </w:r>
      <w:proofErr w:type="gramEnd"/>
    </w:p>
    <w:p w:rsidR="00351199" w:rsidRDefault="00351199" w:rsidP="00D87226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proofErr w:type="gramStart"/>
      <w:r w:rsidRPr="00351199">
        <w:rPr>
          <w:rFonts w:ascii="TimesNewRoman" w:hAnsi="TimesNewRoman" w:cs="TimesNewRoman"/>
          <w:sz w:val="25"/>
          <w:szCs w:val="25"/>
        </w:rPr>
        <w:t>Ключевыми особенностями ВПР в начальной школе являются: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соответствие ФГОС</w:t>
      </w:r>
      <w:r>
        <w:rPr>
          <w:rFonts w:ascii="TimesNewRoman" w:hAnsi="TimesNewRoman" w:cs="TimesNewRoman"/>
          <w:sz w:val="25"/>
          <w:szCs w:val="25"/>
        </w:rPr>
        <w:t xml:space="preserve"> НОО</w:t>
      </w:r>
      <w:r w:rsidRPr="00351199">
        <w:rPr>
          <w:rFonts w:ascii="TimesNewRoman" w:hAnsi="TimesNewRoman" w:cs="TimesNewRoman"/>
          <w:sz w:val="25"/>
          <w:szCs w:val="25"/>
        </w:rPr>
        <w:t>;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соответствие отечественным традициям преподавания учебных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предметов;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учет национально-культурной и языковой специфики многонационального российского общества;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отбор для контроля наиболее значимых аспектов подготовки как с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точки зрения использования результатов обучения в повседневной жизни,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так и с точки зрения продолжения образования;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использование ряда заданий из открытого банка Национальных</w:t>
      </w:r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исследований качества образования (НИКО);</w:t>
      </w:r>
      <w:proofErr w:type="gramEnd"/>
      <w:r>
        <w:rPr>
          <w:rFonts w:ascii="TimesNewRoman" w:hAnsi="TimesNewRoman" w:cs="TimesNewRoman"/>
          <w:sz w:val="25"/>
          <w:szCs w:val="25"/>
        </w:rPr>
        <w:t xml:space="preserve"> </w:t>
      </w:r>
      <w:r w:rsidRPr="00351199">
        <w:rPr>
          <w:rFonts w:ascii="TimesNewRoman" w:hAnsi="TimesNewRoman" w:cs="TimesNewRoman"/>
          <w:sz w:val="25"/>
          <w:szCs w:val="25"/>
        </w:rPr>
        <w:t>использование только заданий открытого типа.</w:t>
      </w:r>
    </w:p>
    <w:p w:rsidR="00351199" w:rsidRPr="00351199" w:rsidRDefault="00351199" w:rsidP="0035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16"/>
          <w:szCs w:val="16"/>
        </w:rPr>
      </w:pPr>
    </w:p>
    <w:p w:rsidR="00862113" w:rsidRDefault="00862113" w:rsidP="00351199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351199">
        <w:rPr>
          <w:rFonts w:ascii="Times New Roman" w:hAnsi="Times New Roman" w:cs="Times New Roman"/>
          <w:b/>
          <w:sz w:val="25"/>
          <w:szCs w:val="25"/>
        </w:rPr>
        <w:t xml:space="preserve">. Распределение заданий проверочных работ по уровню сложности. </w:t>
      </w:r>
    </w:p>
    <w:p w:rsidR="00351199" w:rsidRDefault="00351199" w:rsidP="00351199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Система оценивания работ в целом.</w:t>
      </w:r>
    </w:p>
    <w:p w:rsidR="00351199" w:rsidRPr="0059592E" w:rsidRDefault="00351199" w:rsidP="0035119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1199" w:rsidRDefault="00351199" w:rsidP="00351199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Распределение заданий по русскому языку по уро</w:t>
      </w:r>
      <w:r w:rsidR="00D87226">
        <w:rPr>
          <w:rFonts w:ascii="Times New Roman" w:hAnsi="Times New Roman" w:cs="Times New Roman"/>
          <w:sz w:val="25"/>
          <w:szCs w:val="25"/>
        </w:rPr>
        <w:t>вню сложности приведено табл.1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51199" w:rsidRPr="00351199" w:rsidRDefault="00351199" w:rsidP="0035119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199" w:rsidRDefault="00351199" w:rsidP="0035119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66484">
        <w:rPr>
          <w:rFonts w:ascii="Times New Roman" w:hAnsi="Times New Roman" w:cs="Times New Roman"/>
          <w:sz w:val="25"/>
          <w:szCs w:val="25"/>
        </w:rPr>
        <w:t>Таблица 1</w:t>
      </w:r>
      <w:r>
        <w:rPr>
          <w:rFonts w:ascii="Times New Roman" w:hAnsi="Times New Roman" w:cs="Times New Roman"/>
          <w:sz w:val="25"/>
          <w:szCs w:val="25"/>
        </w:rPr>
        <w:t>. Русский язык.</w:t>
      </w:r>
    </w:p>
    <w:p w:rsidR="00D87226" w:rsidRPr="00D87226" w:rsidRDefault="00D87226" w:rsidP="003511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126"/>
        <w:gridCol w:w="2414"/>
        <w:gridCol w:w="2264"/>
      </w:tblGrid>
      <w:tr w:rsidR="00351199" w:rsidRPr="0059592E" w:rsidTr="00351199">
        <w:trPr>
          <w:trHeight w:val="515"/>
        </w:trPr>
        <w:tc>
          <w:tcPr>
            <w:tcW w:w="709" w:type="dxa"/>
            <w:shd w:val="clear" w:color="auto" w:fill="auto"/>
          </w:tcPr>
          <w:p w:rsidR="00351199" w:rsidRPr="0059592E" w:rsidRDefault="00351199" w:rsidP="00351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351199" w:rsidRPr="0059592E" w:rsidRDefault="00351199" w:rsidP="00351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  <w:shd w:val="clear" w:color="auto" w:fill="auto"/>
          </w:tcPr>
          <w:p w:rsidR="00351199" w:rsidRPr="0059592E" w:rsidRDefault="00351199" w:rsidP="00351199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414" w:type="dxa"/>
          </w:tcPr>
          <w:p w:rsidR="00351199" w:rsidRPr="0059592E" w:rsidRDefault="00351199" w:rsidP="00351199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264" w:type="dxa"/>
          </w:tcPr>
          <w:p w:rsidR="00351199" w:rsidRPr="0059592E" w:rsidRDefault="00351199" w:rsidP="00351199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351199" w:rsidRPr="0059592E" w:rsidTr="00351199">
        <w:tc>
          <w:tcPr>
            <w:tcW w:w="709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51199" w:rsidRPr="0059592E" w:rsidTr="00351199">
        <w:tc>
          <w:tcPr>
            <w:tcW w:w="709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26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1199" w:rsidRPr="0059592E" w:rsidTr="00351199">
        <w:tc>
          <w:tcPr>
            <w:tcW w:w="3119" w:type="dxa"/>
            <w:gridSpan w:val="2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351199" w:rsidRPr="0059592E" w:rsidRDefault="00351199" w:rsidP="0035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1199" w:rsidRDefault="00351199" w:rsidP="003511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7226" w:rsidRPr="00862113" w:rsidRDefault="00351199" w:rsidP="00862113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 w:rsidRPr="00D87226">
        <w:rPr>
          <w:rFonts w:ascii="Times New Roman" w:hAnsi="Times New Roman" w:cs="Times New Roman"/>
          <w:sz w:val="25"/>
          <w:szCs w:val="25"/>
        </w:rPr>
        <w:t xml:space="preserve">Максимальный первичный балл - </w:t>
      </w:r>
      <w:r w:rsidRPr="00D87226">
        <w:rPr>
          <w:rFonts w:ascii="Times New Roman" w:hAnsi="Times New Roman" w:cs="Times New Roman"/>
          <w:b/>
          <w:sz w:val="25"/>
          <w:szCs w:val="25"/>
        </w:rPr>
        <w:t>38</w:t>
      </w:r>
      <w:r w:rsidRPr="00D87226">
        <w:rPr>
          <w:rFonts w:ascii="Times New Roman" w:hAnsi="Times New Roman" w:cs="Times New Roman"/>
          <w:sz w:val="25"/>
          <w:szCs w:val="25"/>
        </w:rPr>
        <w:t xml:space="preserve">. Продолжительность проверочной работы – </w:t>
      </w:r>
      <w:r w:rsidR="00D87226" w:rsidRPr="00D87226">
        <w:rPr>
          <w:rFonts w:ascii="Times New Roman" w:hAnsi="Times New Roman" w:cs="Times New Roman"/>
          <w:b/>
          <w:sz w:val="25"/>
          <w:szCs w:val="25"/>
        </w:rPr>
        <w:t>9</w:t>
      </w:r>
      <w:r w:rsidRPr="00D87226">
        <w:rPr>
          <w:rFonts w:ascii="Times New Roman" w:hAnsi="Times New Roman" w:cs="Times New Roman"/>
          <w:b/>
          <w:sz w:val="25"/>
          <w:szCs w:val="25"/>
        </w:rPr>
        <w:t>0</w:t>
      </w:r>
      <w:r w:rsidRPr="00D87226">
        <w:rPr>
          <w:rFonts w:ascii="Times New Roman" w:hAnsi="Times New Roman" w:cs="Times New Roman"/>
          <w:sz w:val="25"/>
          <w:szCs w:val="25"/>
        </w:rPr>
        <w:t xml:space="preserve"> минут. </w:t>
      </w:r>
      <w:r w:rsidR="00D87226" w:rsidRPr="00D87226">
        <w:rPr>
          <w:rFonts w:ascii="TimesNewRoman" w:hAnsi="TimesNewRoman" w:cs="TimesNewRoman"/>
          <w:sz w:val="25"/>
          <w:szCs w:val="25"/>
        </w:rPr>
        <w:t>Задания частей 1 и 2 выполняются в разные дни. На выполнение заданий</w:t>
      </w:r>
      <w:r w:rsidR="00D87226">
        <w:rPr>
          <w:rFonts w:ascii="TimesNewRoman" w:hAnsi="TimesNewRoman" w:cs="TimesNewRoman"/>
          <w:sz w:val="25"/>
          <w:szCs w:val="25"/>
        </w:rPr>
        <w:t xml:space="preserve"> </w:t>
      </w:r>
      <w:r w:rsidR="00D87226" w:rsidRPr="00D87226">
        <w:rPr>
          <w:rFonts w:ascii="TimesNewRoman" w:hAnsi="TimesNewRoman" w:cs="TimesNewRoman"/>
          <w:sz w:val="25"/>
          <w:szCs w:val="25"/>
        </w:rPr>
        <w:t xml:space="preserve">части 1 отводится </w:t>
      </w:r>
      <w:r w:rsidR="00D87226" w:rsidRPr="00D87226">
        <w:rPr>
          <w:rFonts w:ascii="TimesNewRoman" w:hAnsi="TimesNewRoman" w:cs="TimesNewRoman"/>
          <w:b/>
          <w:sz w:val="25"/>
          <w:szCs w:val="25"/>
        </w:rPr>
        <w:t>45</w:t>
      </w:r>
      <w:r w:rsidR="00D87226" w:rsidRPr="00D87226">
        <w:rPr>
          <w:rFonts w:ascii="TimesNewRoman" w:hAnsi="TimesNewRoman" w:cs="TimesNewRoman"/>
          <w:sz w:val="25"/>
          <w:szCs w:val="25"/>
        </w:rPr>
        <w:t xml:space="preserve"> </w:t>
      </w:r>
      <w:r w:rsidR="00D87226" w:rsidRPr="00D87226">
        <w:rPr>
          <w:rFonts w:ascii="TimesNewRoman" w:hAnsi="TimesNewRoman" w:cs="TimesNewRoman"/>
          <w:b/>
          <w:sz w:val="25"/>
          <w:szCs w:val="25"/>
        </w:rPr>
        <w:t>минут</w:t>
      </w:r>
      <w:r w:rsidR="00D87226" w:rsidRPr="00D87226">
        <w:rPr>
          <w:rFonts w:ascii="TimesNewRoman" w:hAnsi="TimesNewRoman" w:cs="TimesNewRoman"/>
          <w:sz w:val="25"/>
          <w:szCs w:val="25"/>
        </w:rPr>
        <w:t>, в конце этого времени ответы на задания части 1</w:t>
      </w:r>
      <w:r w:rsidR="00D87226">
        <w:rPr>
          <w:rFonts w:ascii="TimesNewRoman" w:hAnsi="TimesNewRoman" w:cs="TimesNewRoman"/>
          <w:sz w:val="25"/>
          <w:szCs w:val="25"/>
        </w:rPr>
        <w:t xml:space="preserve"> </w:t>
      </w:r>
      <w:r w:rsidR="00D87226" w:rsidRPr="00D87226">
        <w:rPr>
          <w:rFonts w:ascii="TimesNewRoman" w:hAnsi="TimesNewRoman" w:cs="TimesNewRoman"/>
          <w:sz w:val="25"/>
          <w:szCs w:val="25"/>
        </w:rPr>
        <w:t xml:space="preserve">сдаются. На выполнение заданий части 2 отводится также </w:t>
      </w:r>
      <w:r w:rsidR="00D87226" w:rsidRPr="00D87226">
        <w:rPr>
          <w:rFonts w:ascii="TimesNewRoman" w:hAnsi="TimesNewRoman" w:cs="TimesNewRoman"/>
          <w:b/>
          <w:sz w:val="25"/>
          <w:szCs w:val="25"/>
        </w:rPr>
        <w:t>45 минут</w:t>
      </w:r>
      <w:r w:rsidR="00D87226" w:rsidRPr="00D87226">
        <w:rPr>
          <w:rFonts w:ascii="TimesNewRoman" w:hAnsi="TimesNewRoman" w:cs="TimesNewRoman"/>
          <w:sz w:val="25"/>
          <w:szCs w:val="25"/>
        </w:rPr>
        <w:t>.</w:t>
      </w:r>
      <w:r w:rsidR="00D8722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Дополнител</w:t>
      </w:r>
      <w:r w:rsidR="00D87226">
        <w:rPr>
          <w:rFonts w:ascii="Times New Roman" w:hAnsi="Times New Roman" w:cs="Times New Roman"/>
          <w:sz w:val="25"/>
          <w:szCs w:val="25"/>
        </w:rPr>
        <w:t xml:space="preserve">ьных материалов и оборудования, а также </w:t>
      </w:r>
      <w:r>
        <w:rPr>
          <w:rFonts w:ascii="Times New Roman" w:hAnsi="Times New Roman" w:cs="Times New Roman"/>
          <w:sz w:val="25"/>
          <w:szCs w:val="25"/>
        </w:rPr>
        <w:t>специальной подготовки к работе не требуется. Система оценивания работы приведена в табл.2.</w:t>
      </w:r>
    </w:p>
    <w:p w:rsidR="00CB28BF" w:rsidRDefault="00CB28BF" w:rsidP="0035119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351199" w:rsidRDefault="00351199" w:rsidP="0035119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Таблица 2</w:t>
      </w:r>
      <w:r w:rsidR="00D87226">
        <w:rPr>
          <w:rFonts w:ascii="Times New Roman" w:hAnsi="Times New Roman" w:cs="Times New Roman"/>
          <w:sz w:val="25"/>
          <w:szCs w:val="25"/>
        </w:rPr>
        <w:t xml:space="preserve">. </w:t>
      </w:r>
      <w:r w:rsidR="00633266">
        <w:rPr>
          <w:rFonts w:ascii="Times New Roman" w:hAnsi="Times New Roman" w:cs="Times New Roman"/>
          <w:sz w:val="25"/>
          <w:szCs w:val="25"/>
        </w:rPr>
        <w:t>Система оценивания</w:t>
      </w:r>
      <w:r w:rsidR="00D87226">
        <w:rPr>
          <w:rFonts w:ascii="Times New Roman" w:hAnsi="Times New Roman" w:cs="Times New Roman"/>
          <w:sz w:val="25"/>
          <w:szCs w:val="25"/>
        </w:rPr>
        <w:t xml:space="preserve"> по русскому языку.</w:t>
      </w:r>
    </w:p>
    <w:p w:rsidR="00D87226" w:rsidRPr="00D87226" w:rsidRDefault="00D87226" w:rsidP="003511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694"/>
        <w:gridCol w:w="1843"/>
        <w:gridCol w:w="1843"/>
        <w:gridCol w:w="1843"/>
        <w:gridCol w:w="1666"/>
      </w:tblGrid>
      <w:tr w:rsidR="00351199" w:rsidRPr="0059592E" w:rsidTr="00351199">
        <w:tc>
          <w:tcPr>
            <w:tcW w:w="2694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3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51199" w:rsidRPr="0059592E" w:rsidTr="00351199">
        <w:tc>
          <w:tcPr>
            <w:tcW w:w="2694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351199" w:rsidRPr="0059592E" w:rsidRDefault="00351199" w:rsidP="0035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872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51199" w:rsidRPr="0059592E" w:rsidRDefault="00D87226" w:rsidP="0035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843" w:type="dxa"/>
          </w:tcPr>
          <w:p w:rsidR="00351199" w:rsidRPr="0059592E" w:rsidRDefault="00D87226" w:rsidP="0035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666" w:type="dxa"/>
          </w:tcPr>
          <w:p w:rsidR="00351199" w:rsidRPr="0059592E" w:rsidRDefault="00D87226" w:rsidP="00D8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1199" w:rsidRPr="00595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7A2D73" w:rsidRPr="00862113" w:rsidRDefault="007A2D73" w:rsidP="006332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79F7" w:rsidRDefault="007A2D73" w:rsidP="007A2D73">
      <w:pPr>
        <w:pStyle w:val="Default"/>
        <w:spacing w:line="276" w:lineRule="auto"/>
        <w:ind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Всего в работе по математике </w:t>
      </w:r>
      <w:r w:rsidRPr="007A2D73">
        <w:rPr>
          <w:b/>
          <w:sz w:val="25"/>
          <w:szCs w:val="25"/>
        </w:rPr>
        <w:t>12</w:t>
      </w:r>
      <w:r>
        <w:rPr>
          <w:sz w:val="25"/>
          <w:szCs w:val="25"/>
        </w:rPr>
        <w:t xml:space="preserve"> заданий. </w:t>
      </w:r>
      <w:r w:rsidR="00D87226" w:rsidRPr="00D87226">
        <w:rPr>
          <w:sz w:val="25"/>
          <w:szCs w:val="25"/>
        </w:rPr>
        <w:t xml:space="preserve">Максимальный первичный балл - </w:t>
      </w:r>
      <w:r w:rsidR="00D87226">
        <w:rPr>
          <w:b/>
          <w:sz w:val="25"/>
          <w:szCs w:val="25"/>
        </w:rPr>
        <w:t>20</w:t>
      </w:r>
      <w:r w:rsidR="00D87226" w:rsidRPr="00D87226">
        <w:rPr>
          <w:sz w:val="25"/>
          <w:szCs w:val="25"/>
        </w:rPr>
        <w:t xml:space="preserve">. Продолжительность проверочной работы – </w:t>
      </w:r>
      <w:r w:rsidR="00D87226">
        <w:rPr>
          <w:b/>
          <w:sz w:val="25"/>
          <w:szCs w:val="25"/>
        </w:rPr>
        <w:t>45</w:t>
      </w:r>
      <w:r w:rsidR="00D87226" w:rsidRPr="00D87226">
        <w:rPr>
          <w:sz w:val="25"/>
          <w:szCs w:val="25"/>
        </w:rPr>
        <w:t xml:space="preserve"> минут. </w:t>
      </w:r>
    </w:p>
    <w:p w:rsidR="007A2D73" w:rsidRPr="007A2D73" w:rsidRDefault="007A2D73" w:rsidP="007A2D73">
      <w:pPr>
        <w:pStyle w:val="Default"/>
        <w:spacing w:line="276" w:lineRule="auto"/>
        <w:ind w:firstLine="700"/>
        <w:jc w:val="both"/>
        <w:rPr>
          <w:sz w:val="25"/>
          <w:szCs w:val="25"/>
        </w:rPr>
      </w:pPr>
      <w:proofErr w:type="gramStart"/>
      <w:r w:rsidRPr="007A2D73">
        <w:rPr>
          <w:sz w:val="25"/>
          <w:szCs w:val="25"/>
        </w:rPr>
        <w:t xml:space="preserve">Успешное выполнение обучающимися заданий 10–12 в совокупности с высокими результатами по остальным заданиям говорит </w:t>
      </w:r>
      <w:r w:rsidRPr="00633266">
        <w:rPr>
          <w:sz w:val="25"/>
          <w:szCs w:val="25"/>
        </w:rPr>
        <w:t>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D87226" w:rsidRPr="007A2D73" w:rsidRDefault="00D87226" w:rsidP="007A2D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2D73">
        <w:rPr>
          <w:rFonts w:ascii="Times New Roman" w:hAnsi="Times New Roman" w:cs="Times New Roman"/>
          <w:sz w:val="25"/>
          <w:szCs w:val="25"/>
        </w:rPr>
        <w:t>Дополнительных материалов и оборудования, а также специальной подготовки к работе не требуется. Система оценивания работы приведена в табл.</w:t>
      </w:r>
      <w:r w:rsidR="00633266">
        <w:rPr>
          <w:rFonts w:ascii="Times New Roman" w:hAnsi="Times New Roman" w:cs="Times New Roman"/>
          <w:sz w:val="25"/>
          <w:szCs w:val="25"/>
        </w:rPr>
        <w:t>3</w:t>
      </w:r>
      <w:r w:rsidRPr="007A2D73">
        <w:rPr>
          <w:rFonts w:ascii="Times New Roman" w:hAnsi="Times New Roman" w:cs="Times New Roman"/>
          <w:sz w:val="25"/>
          <w:szCs w:val="25"/>
        </w:rPr>
        <w:t>.</w:t>
      </w:r>
    </w:p>
    <w:p w:rsidR="00D87226" w:rsidRPr="00633266" w:rsidRDefault="00D87226" w:rsidP="00D872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D87226" w:rsidRDefault="00D87226" w:rsidP="00D8722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  <w:r w:rsidR="0063326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633266">
        <w:rPr>
          <w:rFonts w:ascii="Times New Roman" w:hAnsi="Times New Roman" w:cs="Times New Roman"/>
          <w:sz w:val="25"/>
          <w:szCs w:val="25"/>
        </w:rPr>
        <w:t>Система оценивания по математике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D87226" w:rsidRPr="00D87226" w:rsidRDefault="00D87226" w:rsidP="00D872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694"/>
        <w:gridCol w:w="1843"/>
        <w:gridCol w:w="1843"/>
        <w:gridCol w:w="1843"/>
        <w:gridCol w:w="1666"/>
      </w:tblGrid>
      <w:tr w:rsidR="00D87226" w:rsidRPr="0059592E" w:rsidTr="001A0258">
        <w:tc>
          <w:tcPr>
            <w:tcW w:w="2694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3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87226" w:rsidRPr="0059592E" w:rsidTr="001A0258">
        <w:tc>
          <w:tcPr>
            <w:tcW w:w="2694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D87226" w:rsidRPr="0059592E" w:rsidRDefault="00D87226" w:rsidP="00D8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666" w:type="dxa"/>
          </w:tcPr>
          <w:p w:rsidR="00D87226" w:rsidRPr="0059592E" w:rsidRDefault="00D87226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87226" w:rsidRPr="0059592E" w:rsidRDefault="00D87226" w:rsidP="00351199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79F7" w:rsidRPr="00CB28BF" w:rsidRDefault="002779F7" w:rsidP="00CB28B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Распределение заданий по окружающему миру по уровню сложности приведено табл.4.</w:t>
      </w:r>
    </w:p>
    <w:p w:rsidR="002779F7" w:rsidRDefault="001A0258" w:rsidP="002779F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4</w:t>
      </w:r>
      <w:r w:rsidR="002779F7">
        <w:rPr>
          <w:rFonts w:ascii="Times New Roman" w:hAnsi="Times New Roman" w:cs="Times New Roman"/>
          <w:sz w:val="25"/>
          <w:szCs w:val="25"/>
        </w:rPr>
        <w:t>. Окружающий мир.</w:t>
      </w:r>
    </w:p>
    <w:p w:rsidR="002779F7" w:rsidRPr="00D87226" w:rsidRDefault="002779F7" w:rsidP="002779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126"/>
        <w:gridCol w:w="2414"/>
        <w:gridCol w:w="2264"/>
      </w:tblGrid>
      <w:tr w:rsidR="002779F7" w:rsidRPr="0059592E" w:rsidTr="001A0258">
        <w:trPr>
          <w:trHeight w:val="515"/>
        </w:trPr>
        <w:tc>
          <w:tcPr>
            <w:tcW w:w="709" w:type="dxa"/>
            <w:shd w:val="clear" w:color="auto" w:fill="auto"/>
          </w:tcPr>
          <w:p w:rsidR="002779F7" w:rsidRPr="0059592E" w:rsidRDefault="002779F7" w:rsidP="001A0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779F7" w:rsidRPr="0059592E" w:rsidRDefault="002779F7" w:rsidP="001A0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  <w:shd w:val="clear" w:color="auto" w:fill="auto"/>
          </w:tcPr>
          <w:p w:rsidR="002779F7" w:rsidRPr="0059592E" w:rsidRDefault="002779F7" w:rsidP="001A0258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414" w:type="dxa"/>
          </w:tcPr>
          <w:p w:rsidR="002779F7" w:rsidRPr="0059592E" w:rsidRDefault="002779F7" w:rsidP="001A0258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264" w:type="dxa"/>
          </w:tcPr>
          <w:p w:rsidR="002779F7" w:rsidRPr="0059592E" w:rsidRDefault="002779F7" w:rsidP="001A0258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2779F7" w:rsidRPr="0059592E" w:rsidTr="001A0258">
        <w:tc>
          <w:tcPr>
            <w:tcW w:w="709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2779F7" w:rsidRPr="0059592E" w:rsidTr="001A0258">
        <w:tc>
          <w:tcPr>
            <w:tcW w:w="709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26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779F7" w:rsidRPr="0059592E" w:rsidTr="001A0258">
        <w:tc>
          <w:tcPr>
            <w:tcW w:w="3119" w:type="dxa"/>
            <w:gridSpan w:val="2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4" w:type="dxa"/>
          </w:tcPr>
          <w:p w:rsidR="002779F7" w:rsidRPr="0059592E" w:rsidRDefault="002779F7" w:rsidP="001A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79F7" w:rsidRDefault="002779F7" w:rsidP="002779F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779F7" w:rsidRPr="00D87226" w:rsidRDefault="002779F7" w:rsidP="002779F7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 w:rsidRPr="00D87226">
        <w:rPr>
          <w:rFonts w:ascii="Times New Roman" w:hAnsi="Times New Roman" w:cs="Times New Roman"/>
          <w:sz w:val="25"/>
          <w:szCs w:val="25"/>
        </w:rPr>
        <w:t xml:space="preserve">Максимальный первичный балл - </w:t>
      </w:r>
      <w:r w:rsidRPr="00D87226">
        <w:rPr>
          <w:rFonts w:ascii="Times New Roman" w:hAnsi="Times New Roman" w:cs="Times New Roman"/>
          <w:b/>
          <w:sz w:val="25"/>
          <w:szCs w:val="25"/>
        </w:rPr>
        <w:t>3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D87226">
        <w:rPr>
          <w:rFonts w:ascii="Times New Roman" w:hAnsi="Times New Roman" w:cs="Times New Roman"/>
          <w:sz w:val="25"/>
          <w:szCs w:val="25"/>
        </w:rPr>
        <w:t xml:space="preserve">. Продолжительность проверочной работы – </w:t>
      </w:r>
      <w:r>
        <w:rPr>
          <w:rFonts w:ascii="Times New Roman" w:hAnsi="Times New Roman" w:cs="Times New Roman"/>
          <w:b/>
          <w:sz w:val="25"/>
          <w:szCs w:val="25"/>
        </w:rPr>
        <w:t xml:space="preserve">45 </w:t>
      </w:r>
      <w:r w:rsidRPr="00D87226">
        <w:rPr>
          <w:rFonts w:ascii="Times New Roman" w:hAnsi="Times New Roman" w:cs="Times New Roman"/>
          <w:sz w:val="25"/>
          <w:szCs w:val="25"/>
        </w:rPr>
        <w:t xml:space="preserve">минут. </w:t>
      </w:r>
      <w:r>
        <w:rPr>
          <w:rFonts w:ascii="Times New Roman" w:hAnsi="Times New Roman" w:cs="Times New Roman"/>
          <w:sz w:val="25"/>
          <w:szCs w:val="25"/>
        </w:rPr>
        <w:t>Дополнительных материалов и оборудования, а также специальной подготовки к работе не требуется. Система оцен</w:t>
      </w:r>
      <w:r w:rsidR="001A0258">
        <w:rPr>
          <w:rFonts w:ascii="Times New Roman" w:hAnsi="Times New Roman" w:cs="Times New Roman"/>
          <w:sz w:val="25"/>
          <w:szCs w:val="25"/>
        </w:rPr>
        <w:t>ивания работы приведена в табл.5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779F7" w:rsidRPr="002779F7" w:rsidRDefault="002779F7" w:rsidP="002779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2779F7" w:rsidRDefault="001A0258" w:rsidP="002779F7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5</w:t>
      </w:r>
      <w:r w:rsidR="002779F7">
        <w:rPr>
          <w:rFonts w:ascii="Times New Roman" w:hAnsi="Times New Roman" w:cs="Times New Roman"/>
          <w:sz w:val="25"/>
          <w:szCs w:val="25"/>
        </w:rPr>
        <w:t>. Система оценивания по окружающему миру.</w:t>
      </w:r>
    </w:p>
    <w:p w:rsidR="002779F7" w:rsidRPr="00D87226" w:rsidRDefault="002779F7" w:rsidP="002779F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694"/>
        <w:gridCol w:w="1843"/>
        <w:gridCol w:w="1843"/>
        <w:gridCol w:w="1843"/>
        <w:gridCol w:w="1666"/>
      </w:tblGrid>
      <w:tr w:rsidR="002779F7" w:rsidRPr="0059592E" w:rsidTr="001A0258">
        <w:tc>
          <w:tcPr>
            <w:tcW w:w="2694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779F7" w:rsidRPr="0059592E" w:rsidTr="001A0258">
        <w:tc>
          <w:tcPr>
            <w:tcW w:w="2694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843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666" w:type="dxa"/>
          </w:tcPr>
          <w:p w:rsidR="002779F7" w:rsidRPr="0059592E" w:rsidRDefault="002779F7" w:rsidP="001A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D87226" w:rsidRPr="00D321DD" w:rsidRDefault="00D321DD" w:rsidP="00D321D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</w:p>
    <w:p w:rsidR="00D87226" w:rsidRPr="006C48C7" w:rsidRDefault="00D321DD" w:rsidP="006C48C7">
      <w:pPr>
        <w:pStyle w:val="Default"/>
        <w:spacing w:line="276" w:lineRule="auto"/>
        <w:ind w:firstLine="567"/>
        <w:jc w:val="both"/>
        <w:rPr>
          <w:sz w:val="25"/>
          <w:szCs w:val="25"/>
        </w:rPr>
      </w:pPr>
      <w:r w:rsidRPr="00D321DD">
        <w:rPr>
          <w:sz w:val="25"/>
          <w:szCs w:val="25"/>
        </w:rPr>
        <w:t xml:space="preserve">Таким образом, </w:t>
      </w:r>
      <w:r>
        <w:rPr>
          <w:sz w:val="25"/>
          <w:szCs w:val="25"/>
        </w:rPr>
        <w:t xml:space="preserve">все работы содержат задания </w:t>
      </w:r>
      <w:proofErr w:type="spellStart"/>
      <w:r>
        <w:rPr>
          <w:sz w:val="25"/>
          <w:szCs w:val="25"/>
        </w:rPr>
        <w:t>разноуровневого</w:t>
      </w:r>
      <w:proofErr w:type="spellEnd"/>
      <w:r>
        <w:rPr>
          <w:sz w:val="25"/>
          <w:szCs w:val="25"/>
        </w:rPr>
        <w:t xml:space="preserve"> характера, представленные на базовом и повышенном уровнях сложности. В зависимости от уровня сложности разработчики ВПР предложили балльную систему оценивания, предполагающую выставление самостоятельных баллов за каждое задание и их последующее суммирование учителем для перевода в о</w:t>
      </w:r>
      <w:r w:rsidR="000A251D">
        <w:rPr>
          <w:sz w:val="25"/>
          <w:szCs w:val="25"/>
        </w:rPr>
        <w:t>тметку</w:t>
      </w:r>
      <w:r>
        <w:rPr>
          <w:sz w:val="25"/>
          <w:szCs w:val="25"/>
        </w:rPr>
        <w:t xml:space="preserve"> по пятибалльной оценочной шкале. </w:t>
      </w:r>
      <w:r w:rsidRPr="00D321DD">
        <w:rPr>
          <w:sz w:val="25"/>
          <w:szCs w:val="25"/>
        </w:rPr>
        <w:t>При проведении ВПР, проверке работ и об</w:t>
      </w:r>
      <w:r>
        <w:rPr>
          <w:sz w:val="25"/>
          <w:szCs w:val="25"/>
        </w:rPr>
        <w:t>работке результатов использовались</w:t>
      </w:r>
      <w:r w:rsidRPr="00D321DD">
        <w:rPr>
          <w:sz w:val="25"/>
          <w:szCs w:val="25"/>
        </w:rPr>
        <w:t xml:space="preserve"> код</w:t>
      </w:r>
      <w:r>
        <w:rPr>
          <w:sz w:val="25"/>
          <w:szCs w:val="25"/>
        </w:rPr>
        <w:t xml:space="preserve">ы участников </w:t>
      </w:r>
      <w:r w:rsidRPr="00D321DD">
        <w:rPr>
          <w:sz w:val="25"/>
          <w:szCs w:val="25"/>
        </w:rPr>
        <w:t>по классам в порядке следования номеров учеников в списке.</w:t>
      </w:r>
    </w:p>
    <w:p w:rsidR="00862113" w:rsidRPr="00862113" w:rsidRDefault="00862113" w:rsidP="00E21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B28BF" w:rsidRDefault="00CB28BF" w:rsidP="00E21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51199" w:rsidRDefault="00862113" w:rsidP="00E21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5</w:t>
      </w:r>
      <w:r w:rsidR="00351199" w:rsidRPr="00E2163D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b/>
          <w:sz w:val="25"/>
          <w:szCs w:val="25"/>
        </w:rPr>
        <w:t>Количественный состав участников ВПР-2019 в МОО</w:t>
      </w:r>
      <w:r w:rsidR="00351199" w:rsidRPr="00E2163D">
        <w:rPr>
          <w:rFonts w:ascii="Times New Roman" w:hAnsi="Times New Roman" w:cs="Times New Roman"/>
          <w:b/>
          <w:sz w:val="25"/>
          <w:szCs w:val="25"/>
        </w:rPr>
        <w:t>.</w:t>
      </w:r>
    </w:p>
    <w:p w:rsidR="00351199" w:rsidRDefault="00351199" w:rsidP="003511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1199" w:rsidRPr="00857ECD" w:rsidRDefault="00351199" w:rsidP="00351199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Информация о классах и количестве обучающихся, выполнявших ВПР, представлена в табл.</w:t>
      </w:r>
      <w:r w:rsidR="001A0258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51199" w:rsidRDefault="00351199" w:rsidP="0035119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Таблица </w:t>
      </w:r>
      <w:r w:rsidR="001A0258">
        <w:rPr>
          <w:rFonts w:ascii="Times New Roman" w:hAnsi="Times New Roman" w:cs="Times New Roman"/>
          <w:sz w:val="25"/>
          <w:szCs w:val="25"/>
        </w:rPr>
        <w:t>6</w:t>
      </w:r>
    </w:p>
    <w:p w:rsidR="001A0258" w:rsidRPr="001A0258" w:rsidRDefault="001A0258" w:rsidP="003511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5000" w:type="pct"/>
        <w:tblLook w:val="04A0"/>
      </w:tblPr>
      <w:tblGrid>
        <w:gridCol w:w="931"/>
        <w:gridCol w:w="14"/>
        <w:gridCol w:w="2897"/>
        <w:gridCol w:w="20"/>
        <w:gridCol w:w="2642"/>
        <w:gridCol w:w="1803"/>
        <w:gridCol w:w="1831"/>
      </w:tblGrid>
      <w:tr w:rsidR="00351199" w:rsidRPr="0059592E" w:rsidTr="0025093F">
        <w:tc>
          <w:tcPr>
            <w:tcW w:w="466" w:type="pct"/>
            <w:gridSpan w:val="2"/>
          </w:tcPr>
          <w:p w:rsidR="00351199" w:rsidRPr="00857ECD" w:rsidRDefault="00351199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9" w:type="pct"/>
          </w:tcPr>
          <w:p w:rsidR="00351199" w:rsidRPr="00857ECD" w:rsidRDefault="00351199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13" w:type="pct"/>
            <w:gridSpan w:val="2"/>
          </w:tcPr>
          <w:p w:rsidR="00351199" w:rsidRPr="00857ECD" w:rsidRDefault="00351199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Вид класса</w:t>
            </w:r>
          </w:p>
        </w:tc>
        <w:tc>
          <w:tcPr>
            <w:tcW w:w="889" w:type="pct"/>
          </w:tcPr>
          <w:p w:rsidR="00351199" w:rsidRPr="00857ECD" w:rsidRDefault="00351199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903" w:type="pct"/>
          </w:tcPr>
          <w:p w:rsidR="00351199" w:rsidRPr="00857ECD" w:rsidRDefault="00351199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57ECD">
              <w:rPr>
                <w:rFonts w:ascii="Times New Roman" w:hAnsi="Times New Roman" w:cs="Times New Roman"/>
                <w:b/>
                <w:sz w:val="24"/>
                <w:szCs w:val="24"/>
              </w:rPr>
              <w:t>, выполнявших ВПР, %</w:t>
            </w:r>
          </w:p>
        </w:tc>
      </w:tr>
      <w:tr w:rsidR="001A0258" w:rsidRPr="0059592E" w:rsidTr="001A0258">
        <w:tc>
          <w:tcPr>
            <w:tcW w:w="5000" w:type="pct"/>
            <w:gridSpan w:val="7"/>
          </w:tcPr>
          <w:p w:rsidR="001A0258" w:rsidRPr="001A0258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русскому языку</w:t>
            </w:r>
          </w:p>
        </w:tc>
      </w:tr>
      <w:tr w:rsidR="00351199" w:rsidRPr="0059592E" w:rsidTr="0025093F">
        <w:tc>
          <w:tcPr>
            <w:tcW w:w="466" w:type="pct"/>
            <w:gridSpan w:val="2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199" w:rsidRPr="00595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9" w:type="pct"/>
          </w:tcPr>
          <w:p w:rsidR="00351199" w:rsidRPr="0059592E" w:rsidRDefault="001A0258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Пережогина И.Г.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13" w:type="pct"/>
            <w:gridSpan w:val="2"/>
          </w:tcPr>
          <w:p w:rsidR="00351199" w:rsidRPr="0059592E" w:rsidRDefault="00351199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pct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100%</w:t>
            </w:r>
          </w:p>
        </w:tc>
      </w:tr>
      <w:tr w:rsidR="00351199" w:rsidRPr="0059592E" w:rsidTr="0025093F">
        <w:tc>
          <w:tcPr>
            <w:tcW w:w="466" w:type="pct"/>
            <w:gridSpan w:val="2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199" w:rsidRPr="00595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9" w:type="pct"/>
          </w:tcPr>
          <w:p w:rsidR="00351199" w:rsidRPr="00023F58" w:rsidRDefault="001A0258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В.И.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13" w:type="pct"/>
            <w:gridSpan w:val="2"/>
          </w:tcPr>
          <w:p w:rsidR="00351199" w:rsidRPr="0059592E" w:rsidRDefault="00351199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" w:type="pct"/>
          </w:tcPr>
          <w:p w:rsidR="00351199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100%</w:t>
            </w:r>
          </w:p>
        </w:tc>
      </w:tr>
      <w:tr w:rsidR="00351199" w:rsidRPr="0059592E" w:rsidTr="0025093F">
        <w:tc>
          <w:tcPr>
            <w:tcW w:w="466" w:type="pct"/>
            <w:gridSpan w:val="2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199" w:rsidRPr="00595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9" w:type="pct"/>
          </w:tcPr>
          <w:p w:rsidR="00351199" w:rsidRPr="0059592E" w:rsidRDefault="001A0258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13" w:type="pct"/>
            <w:gridSpan w:val="2"/>
          </w:tcPr>
          <w:p w:rsidR="00351199" w:rsidRPr="0059592E" w:rsidRDefault="00351199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pct"/>
          </w:tcPr>
          <w:p w:rsidR="00351199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/ 100%</w:t>
            </w:r>
          </w:p>
        </w:tc>
      </w:tr>
      <w:tr w:rsidR="00351199" w:rsidRPr="0059592E" w:rsidTr="0025093F">
        <w:tc>
          <w:tcPr>
            <w:tcW w:w="466" w:type="pct"/>
            <w:gridSpan w:val="2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199" w:rsidRPr="005959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9" w:type="pct"/>
          </w:tcPr>
          <w:p w:rsidR="00351199" w:rsidRPr="0059592E" w:rsidRDefault="001A0258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13" w:type="pct"/>
            <w:gridSpan w:val="2"/>
          </w:tcPr>
          <w:p w:rsidR="00351199" w:rsidRPr="0059592E" w:rsidRDefault="00351199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</w:tcPr>
          <w:p w:rsidR="00351199" w:rsidRPr="0059592E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pct"/>
          </w:tcPr>
          <w:p w:rsidR="00351199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92%</w:t>
            </w:r>
          </w:p>
        </w:tc>
      </w:tr>
      <w:tr w:rsidR="00351199" w:rsidRPr="0059592E" w:rsidTr="0025093F">
        <w:tc>
          <w:tcPr>
            <w:tcW w:w="3208" w:type="pct"/>
            <w:gridSpan w:val="5"/>
          </w:tcPr>
          <w:p w:rsidR="00351199" w:rsidRPr="0059592E" w:rsidRDefault="00351199" w:rsidP="008B50C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9" w:type="pct"/>
            <w:shd w:val="clear" w:color="auto" w:fill="FFFF00"/>
          </w:tcPr>
          <w:p w:rsidR="00351199" w:rsidRPr="001A0258" w:rsidRDefault="001A0258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25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3" w:type="pct"/>
            <w:shd w:val="clear" w:color="auto" w:fill="FFFF00"/>
          </w:tcPr>
          <w:p w:rsidR="00351199" w:rsidRPr="001A0258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/ 97,91%</w:t>
            </w:r>
          </w:p>
        </w:tc>
      </w:tr>
      <w:tr w:rsidR="0025093F" w:rsidRPr="0059592E" w:rsidTr="0025093F">
        <w:tc>
          <w:tcPr>
            <w:tcW w:w="5000" w:type="pct"/>
            <w:gridSpan w:val="7"/>
          </w:tcPr>
          <w:p w:rsidR="0025093F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математике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Пережогина И.Г.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C5">
              <w:rPr>
                <w:rFonts w:ascii="Times New Roman" w:hAnsi="Times New Roman" w:cs="Times New Roman"/>
                <w:sz w:val="24"/>
                <w:szCs w:val="24"/>
              </w:rPr>
              <w:t>21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В.И.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C5">
              <w:rPr>
                <w:rFonts w:ascii="Times New Roman" w:hAnsi="Times New Roman" w:cs="Times New Roman"/>
                <w:sz w:val="24"/>
                <w:szCs w:val="24"/>
              </w:rPr>
              <w:t>24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92%</w:t>
            </w:r>
          </w:p>
        </w:tc>
      </w:tr>
      <w:tr w:rsidR="0025093F" w:rsidRPr="0059592E" w:rsidTr="0025093F">
        <w:tc>
          <w:tcPr>
            <w:tcW w:w="3208" w:type="pct"/>
            <w:gridSpan w:val="5"/>
          </w:tcPr>
          <w:p w:rsidR="0025093F" w:rsidRPr="0059592E" w:rsidRDefault="0025093F" w:rsidP="008B50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9" w:type="pct"/>
            <w:shd w:val="clear" w:color="auto" w:fill="FFFF00"/>
          </w:tcPr>
          <w:p w:rsidR="0025093F" w:rsidRPr="001A0258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3" w:type="pct"/>
            <w:shd w:val="clear" w:color="auto" w:fill="FFFF00"/>
          </w:tcPr>
          <w:p w:rsidR="0025093F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/ 97,91%</w:t>
            </w:r>
          </w:p>
        </w:tc>
      </w:tr>
      <w:tr w:rsidR="00E2163D" w:rsidRPr="0059592E" w:rsidTr="00E2163D">
        <w:tc>
          <w:tcPr>
            <w:tcW w:w="5000" w:type="pct"/>
            <w:gridSpan w:val="7"/>
          </w:tcPr>
          <w:p w:rsidR="00E2163D" w:rsidRDefault="00E2163D" w:rsidP="008B50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окружающему миру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Пережогина И.Г.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E2163D" w:rsidRDefault="00E2163D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3D">
              <w:rPr>
                <w:rFonts w:ascii="Times New Roman" w:hAnsi="Times New Roman" w:cs="Times New Roman"/>
                <w:sz w:val="24"/>
                <w:szCs w:val="24"/>
              </w:rPr>
              <w:t>21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В.И.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E2163D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, в.к.к.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E2163D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/ 100%</w:t>
            </w:r>
          </w:p>
        </w:tc>
      </w:tr>
      <w:tr w:rsidR="0025093F" w:rsidRPr="0059592E" w:rsidTr="0025093F">
        <w:tc>
          <w:tcPr>
            <w:tcW w:w="459" w:type="pct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6" w:type="pct"/>
            <w:gridSpan w:val="3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3F58" w:rsidRPr="0002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5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1303" w:type="pct"/>
          </w:tcPr>
          <w:p w:rsidR="0025093F" w:rsidRPr="0059592E" w:rsidRDefault="0025093F" w:rsidP="008B50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889" w:type="pct"/>
            <w:shd w:val="clear" w:color="auto" w:fill="FFFFFF" w:themeFill="background1"/>
          </w:tcPr>
          <w:p w:rsidR="0025093F" w:rsidRPr="0059592E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pct"/>
            <w:shd w:val="clear" w:color="auto" w:fill="FFFFFF" w:themeFill="background1"/>
          </w:tcPr>
          <w:p w:rsidR="0025093F" w:rsidRPr="00E2163D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96%</w:t>
            </w:r>
          </w:p>
        </w:tc>
      </w:tr>
      <w:tr w:rsidR="0025093F" w:rsidRPr="0059592E" w:rsidTr="0025093F">
        <w:tc>
          <w:tcPr>
            <w:tcW w:w="3208" w:type="pct"/>
            <w:gridSpan w:val="5"/>
          </w:tcPr>
          <w:p w:rsidR="0025093F" w:rsidRPr="0059592E" w:rsidRDefault="0025093F" w:rsidP="008B50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9" w:type="pct"/>
            <w:shd w:val="clear" w:color="auto" w:fill="FFFF00"/>
          </w:tcPr>
          <w:p w:rsidR="0025093F" w:rsidRPr="001A0258" w:rsidRDefault="0025093F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03" w:type="pct"/>
            <w:shd w:val="clear" w:color="auto" w:fill="FFFF00"/>
          </w:tcPr>
          <w:p w:rsidR="0025093F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/ 98,95%</w:t>
            </w:r>
          </w:p>
        </w:tc>
      </w:tr>
    </w:tbl>
    <w:p w:rsidR="00351199" w:rsidRDefault="00351199" w:rsidP="003511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1199" w:rsidRPr="0059592E" w:rsidRDefault="00862113" w:rsidP="00862113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Распределение первичных баллов участников ВПР-2019</w:t>
      </w:r>
      <w:r w:rsidR="00351199">
        <w:rPr>
          <w:rFonts w:ascii="Times New Roman" w:hAnsi="Times New Roman" w:cs="Times New Roman"/>
          <w:b/>
          <w:sz w:val="25"/>
          <w:szCs w:val="25"/>
        </w:rPr>
        <w:t>.</w:t>
      </w:r>
    </w:p>
    <w:p w:rsidR="00351199" w:rsidRPr="001A0258" w:rsidRDefault="00351199" w:rsidP="003511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2113" w:rsidRDefault="00862113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Диаграмма 1. Распределение первичных баллов по русскому языку.</w:t>
      </w:r>
    </w:p>
    <w:p w:rsidR="00862113" w:rsidRPr="00E872F0" w:rsidRDefault="00862113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62113" w:rsidRDefault="001F578A" w:rsidP="00862113">
      <w:pPr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3" type="#_x0000_t13" style="position:absolute;left:0;text-align:left;margin-left:323.55pt;margin-top:128.1pt;width:86.25pt;height:23.25pt;z-index:25172684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02.85pt;margin-top:13.7pt;width:.05pt;height:150pt;flip:y;z-index:251699200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69" type="#_x0000_t32" style="position:absolute;left:0;text-align:left;margin-left:486.4pt;margin-top:13.7pt;width:0;height:150pt;flip:y;z-index:251702272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68" type="#_x0000_t32" style="position:absolute;left:0;text-align:left;margin-left:418pt;margin-top:13.7pt;width:.05pt;height:150pt;flip:y;z-index:251701248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67" type="#_x0000_t32" style="position:absolute;left:0;text-align:left;margin-left:315.4pt;margin-top:13.7pt;width:.05pt;height:150pt;flip:y;z-index:251700224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90" type="#_x0000_t32" style="position:absolute;left:0;text-align:left;margin-left:264.35pt;margin-top:13.7pt;width:.05pt;height:150pt;flip:y;z-index:251723776" o:connectortype="straight" strokecolor="#00b050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1" style="position:absolute;left:0;text-align:left;margin-left:211.8pt;margin-top:51.95pt;width:42pt;height:23.25pt;z-index:251704320" arcsize="10923f" fillcolor="white [3212]" strokecolor="black [3213]" strokeweight="1pt">
            <v:textbox style="mso-next-textbox:#_x0000_s1071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0" style="position:absolute;left:0;text-align:left;margin-left:109.05pt;margin-top:51.95pt;width:42pt;height:23.25pt;z-index:251703296" arcsize="10923f" fillcolor="white [3212]" strokecolor="black [3213]" strokeweight="1pt">
            <v:textbox style="mso-next-textbox:#_x0000_s1070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3" style="position:absolute;left:0;text-align:left;margin-left:447.3pt;margin-top:51.95pt;width:44.95pt;height:23.25pt;z-index:251706368" arcsize="10923f" fillcolor="white [3212]" strokecolor="black [3213]" strokeweight="1pt">
            <v:textbox style="mso-next-textbox:#_x0000_s1073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2" style="position:absolute;left:0;text-align:left;margin-left:331.8pt;margin-top:51.95pt;width:39.75pt;height:23.25pt;z-index:251705344" arcsize="10923f" fillcolor="white [3212]" strokecolor="black [3213]" strokeweight="1pt">
            <v:textbox style="mso-next-textbox:#_x0000_s1072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="00862113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429375" cy="2314575"/>
            <wp:effectExtent l="19050" t="19050" r="28575" b="2857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314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1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CB28BF" w:rsidRDefault="00CB28BF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CB28BF" w:rsidRDefault="00CB28BF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CB28BF" w:rsidRDefault="00CB28BF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862113" w:rsidRDefault="00862113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Диаграмма 2. Распределение первичных баллов по математике.</w:t>
      </w:r>
    </w:p>
    <w:p w:rsidR="00862113" w:rsidRDefault="00862113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62113" w:rsidRPr="00FC74F2" w:rsidRDefault="001F578A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97" type="#_x0000_t13" style="position:absolute;left:0;text-align:left;margin-left:346.8pt;margin-top:136.2pt;width:86.25pt;height:23.25pt;z-index:25173094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91" type="#_x0000_t32" style="position:absolute;left:0;text-align:left;margin-left:288.3pt;margin-top:11.7pt;width:0;height:155.25pt;flip:y;z-index:251724800" o:connectortype="straight" strokecolor="#00b050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74" type="#_x0000_t32" style="position:absolute;left:0;text-align:left;margin-left:187.1pt;margin-top:10.95pt;width:.05pt;height:156pt;flip:y;z-index:251707392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75" type="#_x0000_t32" style="position:absolute;left:0;text-align:left;margin-left:268.1pt;margin-top:10.95pt;width:.05pt;height:156pt;flip:y;z-index:251708416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77" type="#_x0000_t32" style="position:absolute;left:0;text-align:left;margin-left:499.8pt;margin-top:10.95pt;width:.05pt;height:156pt;flip:y;z-index:251710464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76" type="#_x0000_t32" style="position:absolute;left:0;text-align:left;margin-left:368.55pt;margin-top:10.95pt;width:.05pt;height:156pt;flip:y;z-index:251709440" o:connectortype="straight" strokecolor="red" strokeweight="4.5pt"/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81" style="position:absolute;left:0;text-align:left;margin-left:398.55pt;margin-top:26.7pt;width:41.25pt;height:21.75pt;z-index:251714560" arcsize="10923f" fillcolor="white [3212]" strokecolor="black [3213]" strokeweight="1pt">
            <v:textbox style="mso-next-textbox:#_x0000_s1081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«5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80" style="position:absolute;left:0;text-align:left;margin-left:294.3pt;margin-top:26.7pt;width:39.75pt;height:21.75pt;z-index:251713536" arcsize="10923f" fillcolor="white [3212]" strokecolor="black [3213]" strokeweight="1pt">
            <v:textbox style="mso-next-textbox:#_x0000_s1080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«4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9" style="position:absolute;left:0;text-align:left;margin-left:206.55pt;margin-top:26.7pt;width:40.5pt;height:21.75pt;z-index:251712512" arcsize="10923f" fillcolor="white [3212]" strokecolor="black [3213]" strokeweight="1pt">
            <v:textbox style="mso-next-textbox:#_x0000_s1079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«3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roundrect id="_x0000_s1078" style="position:absolute;left:0;text-align:left;margin-left:121.05pt;margin-top:26.7pt;width:38.25pt;height:21.75pt;z-index:251711488" arcsize="10923f" fillcolor="white [3212]" strokecolor="black [3213]" strokeweight="1pt">
            <v:textbox style="mso-next-textbox:#_x0000_s1078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xbxContent>
            </v:textbox>
          </v:roundrect>
        </w:pict>
      </w:r>
      <w:r w:rsidR="00862113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048440" cy="2390775"/>
            <wp:effectExtent l="19050" t="19050" r="28510" b="28575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000" b="23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440" cy="2390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13" w:rsidRPr="003573D3" w:rsidRDefault="00862113" w:rsidP="00862113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62113" w:rsidRPr="00362C51" w:rsidRDefault="00862113" w:rsidP="00862113">
      <w:pPr>
        <w:spacing w:after="0"/>
        <w:ind w:right="-143" w:firstLine="567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Диаграмма 3. Распределение первичных баллов по окружающему миру.</w:t>
      </w:r>
    </w:p>
    <w:p w:rsidR="00862113" w:rsidRPr="003573D3" w:rsidRDefault="001F578A" w:rsidP="00862113">
      <w:pPr>
        <w:tabs>
          <w:tab w:val="left" w:pos="3210"/>
        </w:tabs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F578A">
        <w:rPr>
          <w:rFonts w:ascii="Tahoma" w:hAnsi="Tahoma" w:cs="Tahoma"/>
          <w:noProof/>
          <w:sz w:val="24"/>
          <w:szCs w:val="24"/>
          <w:lang w:eastAsia="ru-RU"/>
        </w:rPr>
        <w:pict>
          <v:shape id="_x0000_s1096" type="#_x0000_t13" style="position:absolute;left:0;text-align:left;margin-left:300.3pt;margin-top:150.45pt;width:86.25pt;height:23.25pt;z-index:25172992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shape id="_x0000_s1084" type="#_x0000_t32" style="position:absolute;left:0;text-align:left;margin-left:405.35pt;margin-top:20.7pt;width:0;height:159pt;flip:y;z-index:251717632" o:connectortype="straight" strokecolor="red" strokeweight="4.5pt"/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shape id="_x0000_s1085" type="#_x0000_t32" style="position:absolute;left:0;text-align:left;margin-left:489.35pt;margin-top:20.7pt;width:.05pt;height:159pt;flip:y;z-index:251718656" o:connectortype="straight" strokecolor="red" strokeweight="4.5pt"/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shape id="_x0000_s1083" type="#_x0000_t32" style="position:absolute;left:0;text-align:left;margin-left:279.3pt;margin-top:20.7pt;width:.05pt;height:159pt;flip:y;z-index:251716608" o:connectortype="straight" strokecolor="red" strokeweight="4.5pt"/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shape id="_x0000_s1082" type="#_x0000_t32" style="position:absolute;left:0;text-align:left;margin-left:139.05pt;margin-top:24.45pt;width:.05pt;height:155.25pt;flip:y;z-index:251715584" o:connectortype="straight" strokecolor="red" strokeweight="4.5pt"/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shape id="_x0000_s1092" type="#_x0000_t32" style="position:absolute;left:0;text-align:left;margin-left:264.3pt;margin-top:20.7pt;width:.05pt;height:159pt;flip:y;z-index:251725824" o:connectortype="straight" strokecolor="#00b050" strokeweight="4.5pt"/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roundrect id="_x0000_s1087" style="position:absolute;left:0;text-align:left;margin-left:197.55pt;margin-top:36.45pt;width:44.25pt;height:23.25pt;z-index:251720704" arcsize="10923f" fillcolor="white [3212]" strokecolor="black [3213]" strokeweight="1pt">
            <v:textbox style="mso-next-textbox:#_x0000_s1087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«3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roundrect id="_x0000_s1089" style="position:absolute;left:0;text-align:left;margin-left:439.8pt;margin-top:36.45pt;width:39.75pt;height:23.25pt;z-index:251722752" arcsize="10923f" fillcolor="white [3212]" strokecolor="black [3213]" strokeweight="1pt">
            <v:textbox style="mso-next-textbox:#_x0000_s1089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«5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roundrect id="_x0000_s1088" style="position:absolute;left:0;text-align:left;margin-left:294.3pt;margin-top:36.45pt;width:39.75pt;height:23.25pt;z-index:251721728" arcsize="10923f" fillcolor="white [3212]" strokecolor="black [3213]" strokeweight="1pt">
            <v:textbox style="mso-next-textbox:#_x0000_s1088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«4</w:t>
                  </w:r>
                  <w:r w:rsidRPr="00FC74F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roundrect id="_x0000_s1086" style="position:absolute;left:0;text-align:left;margin-left:58.05pt;margin-top:36.45pt;width:41.25pt;height:23.25pt;z-index:251719680" arcsize="10923f" fillcolor="white [3212]" strokecolor="black [3213]" strokeweight="1pt">
            <v:textbox style="mso-next-textbox:#_x0000_s1086">
              <w:txbxContent>
                <w:p w:rsidR="008A7698" w:rsidRPr="00FC74F2" w:rsidRDefault="008A7698" w:rsidP="008621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74F2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xbxContent>
            </v:textbox>
          </v:roundrect>
        </w:pict>
      </w:r>
      <w:r w:rsidR="00862113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</w:t>
      </w:r>
      <w:r w:rsidR="00862113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34125" cy="2409825"/>
            <wp:effectExtent l="19050" t="19050" r="28575" b="2857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40" r="3548" b="2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409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13" w:rsidRPr="00463067" w:rsidRDefault="00862113" w:rsidP="00862113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62113" w:rsidRDefault="00463067" w:rsidP="00463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067">
        <w:rPr>
          <w:rFonts w:ascii="Times New Roman" w:hAnsi="Times New Roman" w:cs="Times New Roman"/>
          <w:color w:val="000000"/>
          <w:sz w:val="20"/>
          <w:szCs w:val="20"/>
        </w:rPr>
        <w:t xml:space="preserve">Примечание: </w:t>
      </w:r>
      <w:r w:rsidR="00862113" w:rsidRPr="00463067">
        <w:rPr>
          <w:rFonts w:ascii="Times New Roman" w:hAnsi="Times New Roman" w:cs="Times New Roman"/>
          <w:color w:val="000000"/>
          <w:sz w:val="20"/>
          <w:szCs w:val="20"/>
        </w:rPr>
        <w:t>Распределение первичных баллов показано на диаграммах 1-3. Красными линиями на диаграммах выделены диапазоны оценок за работы от «2» до «5» баллов, зелёной линией – 50% первичных баллов, красной стрелкой – напр</w:t>
      </w:r>
      <w:r w:rsidRPr="00463067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862113" w:rsidRPr="00463067">
        <w:rPr>
          <w:rFonts w:ascii="Times New Roman" w:hAnsi="Times New Roman" w:cs="Times New Roman"/>
          <w:color w:val="000000"/>
          <w:sz w:val="20"/>
          <w:szCs w:val="20"/>
        </w:rPr>
        <w:t>вление отклонения кривой распределения первичных баллов.</w:t>
      </w:r>
    </w:p>
    <w:p w:rsidR="00463067" w:rsidRDefault="00463067" w:rsidP="00463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04A1" w:rsidRPr="00FC04A1" w:rsidRDefault="00FC04A1" w:rsidP="00463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u w:val="single"/>
        </w:rPr>
      </w:pPr>
      <w:r w:rsidRPr="00FC04A1">
        <w:rPr>
          <w:rFonts w:ascii="Times New Roman" w:hAnsi="Times New Roman" w:cs="Times New Roman"/>
          <w:color w:val="000000"/>
          <w:sz w:val="25"/>
          <w:szCs w:val="25"/>
          <w:u w:val="single"/>
        </w:rPr>
        <w:t>Выводы:</w:t>
      </w:r>
    </w:p>
    <w:p w:rsidR="00FC04A1" w:rsidRPr="00FC04A1" w:rsidRDefault="00FC04A1" w:rsidP="00463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A251D" w:rsidRDefault="000A251D" w:rsidP="000A2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 w:rsidR="00463067">
        <w:rPr>
          <w:rFonts w:ascii="Times New Roman" w:hAnsi="Times New Roman" w:cs="Times New Roman"/>
          <w:color w:val="000000"/>
          <w:sz w:val="25"/>
          <w:szCs w:val="25"/>
        </w:rPr>
        <w:t xml:space="preserve">Анализируя диаграммы 1-3 первичных баллов за работы, проверявшиеся учителями, можно увидеть, что наблюдается явный «сдвиг» кривой распределения первичных баллов вправо (в сторону отметок «4» и «5»), </w:t>
      </w:r>
      <w:r w:rsidR="00862113" w:rsidRPr="00EC5818">
        <w:rPr>
          <w:rFonts w:ascii="Times New Roman" w:hAnsi="Times New Roman" w:cs="Times New Roman"/>
          <w:sz w:val="25"/>
          <w:szCs w:val="25"/>
        </w:rPr>
        <w:t xml:space="preserve">что отражает посильный уровень сложности заданий для большинства участников </w:t>
      </w:r>
      <w:r w:rsidR="00862113">
        <w:rPr>
          <w:rFonts w:ascii="Times New Roman" w:hAnsi="Times New Roman" w:cs="Times New Roman"/>
          <w:sz w:val="25"/>
          <w:szCs w:val="25"/>
        </w:rPr>
        <w:t>работ</w:t>
      </w:r>
      <w:r w:rsidR="00862113" w:rsidRPr="00EC5818">
        <w:rPr>
          <w:rFonts w:ascii="Times New Roman" w:hAnsi="Times New Roman" w:cs="Times New Roman"/>
          <w:sz w:val="25"/>
          <w:szCs w:val="25"/>
        </w:rPr>
        <w:t>.</w:t>
      </w:r>
      <w:r w:rsidR="001400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C04A1" w:rsidRDefault="000A251D" w:rsidP="000A2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1400A0">
        <w:rPr>
          <w:rFonts w:ascii="Times New Roman" w:hAnsi="Times New Roman" w:cs="Times New Roman"/>
          <w:sz w:val="25"/>
          <w:szCs w:val="25"/>
        </w:rPr>
        <w:t xml:space="preserve">Существенных «пиков» на границах перехода от одной </w:t>
      </w:r>
      <w:r>
        <w:rPr>
          <w:rFonts w:ascii="Times New Roman" w:hAnsi="Times New Roman" w:cs="Times New Roman"/>
          <w:sz w:val="25"/>
          <w:szCs w:val="25"/>
        </w:rPr>
        <w:t>отметки</w:t>
      </w:r>
      <w:r w:rsidR="001400A0">
        <w:rPr>
          <w:rFonts w:ascii="Times New Roman" w:hAnsi="Times New Roman" w:cs="Times New Roman"/>
          <w:sz w:val="25"/>
          <w:szCs w:val="25"/>
        </w:rPr>
        <w:t xml:space="preserve"> в другую</w:t>
      </w:r>
      <w:r>
        <w:rPr>
          <w:rFonts w:ascii="Times New Roman" w:hAnsi="Times New Roman" w:cs="Times New Roman"/>
          <w:sz w:val="25"/>
          <w:szCs w:val="25"/>
        </w:rPr>
        <w:t>, свидетельствующих о завышении (занижении) отметок за ВПР,</w:t>
      </w:r>
      <w:r w:rsidR="001400A0">
        <w:rPr>
          <w:rFonts w:ascii="Times New Roman" w:hAnsi="Times New Roman" w:cs="Times New Roman"/>
          <w:sz w:val="25"/>
          <w:szCs w:val="25"/>
        </w:rPr>
        <w:t xml:space="preserve"> не отмечается.</w:t>
      </w:r>
      <w:r w:rsidR="00FC04A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A251D" w:rsidRDefault="000A251D" w:rsidP="000A2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С</w:t>
      </w:r>
      <w:r w:rsidR="00FC04A1">
        <w:rPr>
          <w:rFonts w:ascii="Times New Roman" w:hAnsi="Times New Roman" w:cs="Times New Roman"/>
          <w:sz w:val="25"/>
          <w:szCs w:val="25"/>
        </w:rPr>
        <w:t>равнени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="00FC04A1">
        <w:rPr>
          <w:rFonts w:ascii="Times New Roman" w:hAnsi="Times New Roman" w:cs="Times New Roman"/>
          <w:sz w:val="25"/>
          <w:szCs w:val="25"/>
        </w:rPr>
        <w:t xml:space="preserve"> критериев оценивания контрольных работ, предлагаемых 4-классникам в течение учебного года во ВСОКО МОО, с критериями оценивания ВПР </w:t>
      </w:r>
      <w:r>
        <w:rPr>
          <w:rFonts w:ascii="Times New Roman" w:hAnsi="Times New Roman" w:cs="Times New Roman"/>
          <w:sz w:val="25"/>
          <w:szCs w:val="25"/>
        </w:rPr>
        <w:t>показало</w:t>
      </w:r>
      <w:r w:rsidR="00FC04A1">
        <w:rPr>
          <w:rFonts w:ascii="Times New Roman" w:hAnsi="Times New Roman" w:cs="Times New Roman"/>
          <w:sz w:val="25"/>
          <w:szCs w:val="25"/>
        </w:rPr>
        <w:t xml:space="preserve">, что подходы к оцениванию школьных работ, разработанных рабочими группами учителей ШМО начальных классов намного строже. </w:t>
      </w:r>
    </w:p>
    <w:p w:rsidR="00862113" w:rsidRDefault="000A251D" w:rsidP="000A2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 М</w:t>
      </w:r>
      <w:r w:rsidR="00FC04A1">
        <w:rPr>
          <w:rFonts w:ascii="Times New Roman" w:hAnsi="Times New Roman" w:cs="Times New Roman"/>
          <w:sz w:val="25"/>
          <w:szCs w:val="25"/>
        </w:rPr>
        <w:t>етод перекрёстной проверки ВПР в ШМО другими учителями исключает наличие фактов необъективности выставления отметок за ВПР.</w:t>
      </w:r>
    </w:p>
    <w:p w:rsidR="000A251D" w:rsidRDefault="000A251D" w:rsidP="000A2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A251D" w:rsidRDefault="000A251D" w:rsidP="000A251D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A251D">
        <w:rPr>
          <w:rFonts w:ascii="Times New Roman" w:hAnsi="Times New Roman" w:cs="Times New Roman"/>
          <w:b/>
          <w:sz w:val="25"/>
          <w:szCs w:val="25"/>
        </w:rPr>
        <w:lastRenderedPageBreak/>
        <w:t xml:space="preserve">7. </w:t>
      </w:r>
      <w:r>
        <w:rPr>
          <w:rFonts w:ascii="Times New Roman" w:hAnsi="Times New Roman" w:cs="Times New Roman"/>
          <w:b/>
          <w:sz w:val="25"/>
          <w:szCs w:val="25"/>
        </w:rPr>
        <w:t xml:space="preserve">Сравнительный анализ результатов ВПР – 2019 с отметками за </w:t>
      </w:r>
      <w:r>
        <w:rPr>
          <w:rFonts w:ascii="Times New Roman" w:hAnsi="Times New Roman" w:cs="Times New Roman"/>
          <w:b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b/>
          <w:sz w:val="25"/>
          <w:szCs w:val="25"/>
        </w:rPr>
        <w:t xml:space="preserve"> четверть.</w:t>
      </w:r>
    </w:p>
    <w:p w:rsidR="000A251D" w:rsidRDefault="000A251D" w:rsidP="000A251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251D" w:rsidRDefault="000A251D" w:rsidP="000A251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7. Сравнительный анализ результатов участников ВПР.</w:t>
      </w:r>
    </w:p>
    <w:p w:rsidR="000A251D" w:rsidRDefault="000A251D" w:rsidP="000A251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959"/>
        <w:gridCol w:w="2268"/>
        <w:gridCol w:w="2268"/>
        <w:gridCol w:w="2268"/>
        <w:gridCol w:w="2268"/>
      </w:tblGrid>
      <w:tr w:rsidR="000A251D" w:rsidRPr="000A251D" w:rsidTr="000A251D">
        <w:trPr>
          <w:cantSplit/>
          <w:trHeight w:val="1313"/>
        </w:trPr>
        <w:tc>
          <w:tcPr>
            <w:tcW w:w="959" w:type="dxa"/>
            <w:textDirection w:val="btLr"/>
          </w:tcPr>
          <w:p w:rsidR="000A251D" w:rsidRPr="00834684" w:rsidRDefault="000A251D" w:rsidP="000A251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51D" w:rsidRPr="00834684" w:rsidRDefault="000A251D" w:rsidP="000A2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A251D" w:rsidRPr="00834684" w:rsidRDefault="000A251D" w:rsidP="000A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684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3468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834684">
              <w:rPr>
                <w:rFonts w:ascii="Times New Roman" w:hAnsi="Times New Roman" w:cs="Times New Roman"/>
                <w:b/>
              </w:rPr>
              <w:t>, выполнивших ВПР</w:t>
            </w:r>
          </w:p>
          <w:p w:rsidR="000A251D" w:rsidRPr="00834684" w:rsidRDefault="000A251D" w:rsidP="000A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684">
              <w:rPr>
                <w:rFonts w:ascii="Times New Roman" w:hAnsi="Times New Roman" w:cs="Times New Roman"/>
                <w:b/>
              </w:rPr>
              <w:t>(чел.)</w:t>
            </w:r>
          </w:p>
          <w:p w:rsidR="000A251D" w:rsidRPr="00834684" w:rsidRDefault="000A251D" w:rsidP="000A2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A251D" w:rsidRPr="00834684" w:rsidRDefault="000A251D" w:rsidP="000A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684">
              <w:rPr>
                <w:rFonts w:ascii="Times New Roman" w:hAnsi="Times New Roman" w:cs="Times New Roman"/>
                <w:b/>
              </w:rPr>
              <w:t xml:space="preserve">Доля обучающихся, понизивших отметку за ВПР к отметке за </w:t>
            </w:r>
            <w:r w:rsidRPr="0083468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34684">
              <w:rPr>
                <w:rFonts w:ascii="Times New Roman" w:hAnsi="Times New Roman" w:cs="Times New Roman"/>
                <w:b/>
              </w:rPr>
              <w:t xml:space="preserve"> четверть</w:t>
            </w:r>
            <w:proofErr w:type="gramStart"/>
            <w:r w:rsidR="00A32B81" w:rsidRPr="00834684">
              <w:rPr>
                <w:rFonts w:ascii="Times New Roman" w:hAnsi="Times New Roman" w:cs="Times New Roman"/>
                <w:b/>
              </w:rPr>
              <w:t xml:space="preserve"> (%</w:t>
            </w:r>
            <w:r w:rsidR="00E00CEC" w:rsidRPr="00834684">
              <w:rPr>
                <w:rFonts w:ascii="Times New Roman" w:hAnsi="Times New Roman" w:cs="Times New Roman"/>
                <w:b/>
              </w:rPr>
              <w:t xml:space="preserve"> - </w:t>
            </w:r>
            <w:proofErr w:type="gramEnd"/>
            <w:r w:rsidR="00E00CEC" w:rsidRPr="00834684">
              <w:rPr>
                <w:rFonts w:ascii="Times New Roman" w:hAnsi="Times New Roman" w:cs="Times New Roman"/>
                <w:b/>
              </w:rPr>
              <w:t>чел.</w:t>
            </w:r>
            <w:r w:rsidR="00A32B81" w:rsidRPr="008346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</w:tcPr>
          <w:p w:rsidR="000A251D" w:rsidRPr="00834684" w:rsidRDefault="000A251D" w:rsidP="000A2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684">
              <w:rPr>
                <w:rFonts w:ascii="Times New Roman" w:hAnsi="Times New Roman" w:cs="Times New Roman"/>
                <w:b/>
              </w:rPr>
              <w:t xml:space="preserve">Доля обучающихся, подтвердивших отметку за ВПР к отметке за </w:t>
            </w:r>
            <w:r w:rsidRPr="0083468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34684">
              <w:rPr>
                <w:rFonts w:ascii="Times New Roman" w:hAnsi="Times New Roman" w:cs="Times New Roman"/>
                <w:b/>
              </w:rPr>
              <w:t xml:space="preserve"> четверть</w:t>
            </w:r>
            <w:proofErr w:type="gramStart"/>
            <w:r w:rsidR="00A32B81" w:rsidRPr="00834684">
              <w:rPr>
                <w:rFonts w:ascii="Times New Roman" w:hAnsi="Times New Roman" w:cs="Times New Roman"/>
                <w:b/>
              </w:rPr>
              <w:t xml:space="preserve"> (%</w:t>
            </w:r>
            <w:r w:rsidR="00E00CEC" w:rsidRPr="00834684">
              <w:rPr>
                <w:rFonts w:ascii="Times New Roman" w:hAnsi="Times New Roman" w:cs="Times New Roman"/>
                <w:b/>
              </w:rPr>
              <w:t xml:space="preserve"> - </w:t>
            </w:r>
            <w:proofErr w:type="gramEnd"/>
            <w:r w:rsidR="00E00CEC" w:rsidRPr="00834684">
              <w:rPr>
                <w:rFonts w:ascii="Times New Roman" w:hAnsi="Times New Roman" w:cs="Times New Roman"/>
                <w:b/>
              </w:rPr>
              <w:t>чел.</w:t>
            </w:r>
            <w:r w:rsidR="00A32B81" w:rsidRPr="0083468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</w:tcPr>
          <w:p w:rsidR="000A251D" w:rsidRPr="00834684" w:rsidRDefault="00E00CEC" w:rsidP="00E00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684">
              <w:rPr>
                <w:rFonts w:ascii="Times New Roman" w:hAnsi="Times New Roman" w:cs="Times New Roman"/>
                <w:b/>
              </w:rPr>
              <w:t xml:space="preserve">Доля обучающихся, повысивших отметку за ВПР к отметке за </w:t>
            </w:r>
            <w:r w:rsidRPr="0083468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34684">
              <w:rPr>
                <w:rFonts w:ascii="Times New Roman" w:hAnsi="Times New Roman" w:cs="Times New Roman"/>
                <w:b/>
              </w:rPr>
              <w:t xml:space="preserve"> четверть</w:t>
            </w:r>
            <w:proofErr w:type="gramStart"/>
            <w:r w:rsidRPr="00834684">
              <w:rPr>
                <w:rFonts w:ascii="Times New Roman" w:hAnsi="Times New Roman" w:cs="Times New Roman"/>
                <w:b/>
              </w:rPr>
              <w:t xml:space="preserve"> (% - </w:t>
            </w:r>
            <w:proofErr w:type="gramEnd"/>
            <w:r w:rsidRPr="00834684">
              <w:rPr>
                <w:rFonts w:ascii="Times New Roman" w:hAnsi="Times New Roman" w:cs="Times New Roman"/>
                <w:b/>
              </w:rPr>
              <w:t>чел.)</w:t>
            </w:r>
          </w:p>
        </w:tc>
      </w:tr>
      <w:tr w:rsidR="00E00CEC" w:rsidRPr="000A251D" w:rsidTr="00C8163D">
        <w:tc>
          <w:tcPr>
            <w:tcW w:w="10031" w:type="dxa"/>
            <w:gridSpan w:val="5"/>
          </w:tcPr>
          <w:p w:rsidR="00E00CEC" w:rsidRPr="00E00CEC" w:rsidRDefault="00E00CEC" w:rsidP="00E0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русскому языку</w:t>
            </w:r>
          </w:p>
        </w:tc>
      </w:tr>
      <w:tr w:rsidR="000A251D" w:rsidRPr="000A251D" w:rsidTr="000A251D">
        <w:tc>
          <w:tcPr>
            <w:tcW w:w="959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 (1)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 (3)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80,96 (17)</w:t>
            </w:r>
          </w:p>
        </w:tc>
      </w:tr>
      <w:tr w:rsidR="000A251D" w:rsidRPr="000A251D" w:rsidTr="000A251D">
        <w:tc>
          <w:tcPr>
            <w:tcW w:w="959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 (7)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 (17)</w:t>
            </w:r>
          </w:p>
        </w:tc>
      </w:tr>
      <w:tr w:rsidR="000A251D" w:rsidRPr="000A251D" w:rsidTr="000A251D">
        <w:tc>
          <w:tcPr>
            <w:tcW w:w="959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 (2)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42,30 (11)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(13)</w:t>
            </w:r>
          </w:p>
        </w:tc>
      </w:tr>
      <w:tr w:rsidR="000A251D" w:rsidRPr="000A251D" w:rsidTr="000A251D">
        <w:tc>
          <w:tcPr>
            <w:tcW w:w="959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78,26 (18)</w:t>
            </w:r>
          </w:p>
        </w:tc>
        <w:tc>
          <w:tcPr>
            <w:tcW w:w="2268" w:type="dxa"/>
          </w:tcPr>
          <w:p w:rsidR="000A251D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21,74 (5)</w:t>
            </w:r>
          </w:p>
        </w:tc>
      </w:tr>
      <w:tr w:rsidR="00E00CEC" w:rsidRPr="000A251D" w:rsidTr="00C8163D">
        <w:tc>
          <w:tcPr>
            <w:tcW w:w="10031" w:type="dxa"/>
            <w:gridSpan w:val="5"/>
          </w:tcPr>
          <w:p w:rsidR="00E00CEC" w:rsidRPr="00E00CEC" w:rsidRDefault="00E00CEC" w:rsidP="00E0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CEC">
              <w:rPr>
                <w:rFonts w:ascii="Times New Roman" w:hAnsi="Times New Roman" w:cs="Times New Roman"/>
                <w:b/>
                <w:sz w:val="24"/>
                <w:szCs w:val="24"/>
              </w:rPr>
              <w:t>ВПР по математике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00CEC" w:rsidRPr="000A251D" w:rsidRDefault="00A65CF7" w:rsidP="00A6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 (3)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85,72 (18)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(6)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(18)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30,76 (8)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69,24 (18)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00CEC" w:rsidRPr="000A251D" w:rsidRDefault="002E58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  <w:r w:rsidR="00A65C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00CEC" w:rsidRPr="000A251D" w:rsidRDefault="00A65CF7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65,21 (15)</w:t>
            </w:r>
          </w:p>
        </w:tc>
        <w:tc>
          <w:tcPr>
            <w:tcW w:w="2268" w:type="dxa"/>
          </w:tcPr>
          <w:p w:rsidR="00E00CEC" w:rsidRPr="000A251D" w:rsidRDefault="006501D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 (7)</w:t>
            </w:r>
          </w:p>
        </w:tc>
      </w:tr>
      <w:tr w:rsidR="00E00CEC" w:rsidRPr="000A251D" w:rsidTr="00C8163D">
        <w:tc>
          <w:tcPr>
            <w:tcW w:w="10031" w:type="dxa"/>
            <w:gridSpan w:val="5"/>
          </w:tcPr>
          <w:p w:rsidR="00E00CEC" w:rsidRPr="00E00CEC" w:rsidRDefault="00E00CEC" w:rsidP="00E0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окружающему миру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00CEC" w:rsidRPr="000A251D" w:rsidRDefault="007963C8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00CEC" w:rsidRPr="000A251D" w:rsidRDefault="007963C8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7963C8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 (12)</w:t>
            </w:r>
          </w:p>
        </w:tc>
        <w:tc>
          <w:tcPr>
            <w:tcW w:w="2268" w:type="dxa"/>
          </w:tcPr>
          <w:p w:rsidR="00E00CEC" w:rsidRPr="000A251D" w:rsidRDefault="007963C8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 (9)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 (21)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 (3)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(3,84)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34,61 (9)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 (16)</w:t>
            </w:r>
          </w:p>
        </w:tc>
      </w:tr>
      <w:tr w:rsidR="00E00CEC" w:rsidRPr="000A251D" w:rsidTr="000A251D">
        <w:tc>
          <w:tcPr>
            <w:tcW w:w="959" w:type="dxa"/>
          </w:tcPr>
          <w:p w:rsidR="00E00CEC" w:rsidRPr="000A251D" w:rsidRDefault="00E00CEC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70,83 (17)</w:t>
            </w:r>
          </w:p>
        </w:tc>
        <w:tc>
          <w:tcPr>
            <w:tcW w:w="2268" w:type="dxa"/>
          </w:tcPr>
          <w:p w:rsidR="00E00CEC" w:rsidRPr="000A251D" w:rsidRDefault="00E52159" w:rsidP="00E0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29,17 (7)</w:t>
            </w:r>
          </w:p>
        </w:tc>
      </w:tr>
    </w:tbl>
    <w:p w:rsidR="000A251D" w:rsidRPr="000A251D" w:rsidRDefault="000A251D" w:rsidP="000A251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400A0" w:rsidRDefault="00B662CE" w:rsidP="00B662C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Диаграмма 4. Соотношение результатов ВПР по русскому языку и отметок за 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четверть.</w:t>
      </w:r>
    </w:p>
    <w:p w:rsidR="002E5859" w:rsidRPr="002E5859" w:rsidRDefault="002E5859" w:rsidP="00B662C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662CE" w:rsidRPr="00B662CE" w:rsidRDefault="00B662CE" w:rsidP="00B662CE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486400" cy="216217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00A0" w:rsidRPr="002E5859" w:rsidRDefault="001400A0" w:rsidP="002E5859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62113" w:rsidRDefault="002E5859" w:rsidP="002E585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Диаграмма 5. Соотношение результатов ВПР по математике и отметок за 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четверть.</w:t>
      </w:r>
    </w:p>
    <w:p w:rsidR="002E5859" w:rsidRPr="002E5859" w:rsidRDefault="002E5859" w:rsidP="002E585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E5859">
        <w:rPr>
          <w:rFonts w:ascii="Times New Roman" w:eastAsia="Times New Roman" w:hAnsi="Times New Roman" w:cs="Times New Roman"/>
          <w:bCs/>
          <w:noProof/>
          <w:sz w:val="25"/>
          <w:szCs w:val="25"/>
          <w:lang w:eastAsia="ru-RU"/>
        </w:rPr>
        <w:drawing>
          <wp:inline distT="0" distB="0" distL="0" distR="0">
            <wp:extent cx="5486400" cy="2181225"/>
            <wp:effectExtent l="19050" t="0" r="1905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5859" w:rsidRDefault="002E5859" w:rsidP="00CB28BF">
      <w:pPr>
        <w:spacing w:after="0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 xml:space="preserve">Диаграмма 6. Соотношение результатов ВПР по окружающему миру и отметок за 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четверть.</w:t>
      </w:r>
    </w:p>
    <w:p w:rsidR="002E5859" w:rsidRDefault="002E5859" w:rsidP="002E5859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E5859">
        <w:rPr>
          <w:rFonts w:ascii="Times New Roman" w:eastAsia="Times New Roman" w:hAnsi="Times New Roman" w:cs="Times New Roman"/>
          <w:bCs/>
          <w:noProof/>
          <w:sz w:val="25"/>
          <w:szCs w:val="25"/>
          <w:lang w:eastAsia="ru-RU"/>
        </w:rPr>
        <w:drawing>
          <wp:inline distT="0" distB="0" distL="0" distR="0">
            <wp:extent cx="5486400" cy="2181225"/>
            <wp:effectExtent l="19050" t="0" r="1905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2113" w:rsidRDefault="00126EA8" w:rsidP="00126EA8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  <w:r w:rsidRPr="00126EA8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Выводы</w:t>
      </w:r>
      <w:r w:rsidR="00E4637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:</w:t>
      </w:r>
    </w:p>
    <w:p w:rsidR="00126EA8" w:rsidRDefault="00126EA8" w:rsidP="00126EA8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EA8" w:rsidRDefault="00126EA8" w:rsidP="00132F2C">
      <w:pPr>
        <w:spacing w:after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26E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1) </w:t>
      </w:r>
      <w:r>
        <w:rPr>
          <w:rFonts w:ascii="Times New Roman" w:hAnsi="Times New Roman" w:cs="Times New Roman"/>
          <w:sz w:val="25"/>
          <w:szCs w:val="25"/>
        </w:rPr>
        <w:t>В 2019</w:t>
      </w:r>
      <w:r w:rsidRPr="00126EA8">
        <w:rPr>
          <w:rFonts w:ascii="Times New Roman" w:hAnsi="Times New Roman" w:cs="Times New Roman"/>
          <w:sz w:val="25"/>
          <w:szCs w:val="25"/>
        </w:rPr>
        <w:t xml:space="preserve"> году для определения степени объективности результатов ВПР проведено сравнение отметок по журналу (</w:t>
      </w:r>
      <w:r>
        <w:rPr>
          <w:rFonts w:ascii="Times New Roman" w:hAnsi="Times New Roman" w:cs="Times New Roman"/>
          <w:sz w:val="25"/>
          <w:szCs w:val="25"/>
        </w:rPr>
        <w:t xml:space="preserve">результаты </w:t>
      </w:r>
      <w:r>
        <w:rPr>
          <w:rFonts w:ascii="Times New Roman" w:hAnsi="Times New Roman" w:cs="Times New Roman"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sz w:val="25"/>
          <w:szCs w:val="25"/>
        </w:rPr>
        <w:t xml:space="preserve"> четверти</w:t>
      </w:r>
      <w:r w:rsidRPr="00126EA8">
        <w:rPr>
          <w:rFonts w:ascii="Times New Roman" w:hAnsi="Times New Roman" w:cs="Times New Roman"/>
          <w:sz w:val="25"/>
          <w:szCs w:val="25"/>
        </w:rPr>
        <w:t>) и</w:t>
      </w:r>
      <w:r>
        <w:rPr>
          <w:rFonts w:ascii="Times New Roman" w:hAnsi="Times New Roman" w:cs="Times New Roman"/>
          <w:sz w:val="25"/>
          <w:szCs w:val="25"/>
        </w:rPr>
        <w:t xml:space="preserve"> качество выполнения проверочных работ</w:t>
      </w:r>
      <w:r w:rsidRPr="00126EA8">
        <w:rPr>
          <w:rFonts w:ascii="Times New Roman" w:hAnsi="Times New Roman" w:cs="Times New Roman"/>
          <w:sz w:val="25"/>
          <w:szCs w:val="25"/>
        </w:rPr>
        <w:t xml:space="preserve"> в 4-х классах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126EA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32F2C" w:rsidRDefault="00126EA8" w:rsidP="00132F2C">
      <w:pPr>
        <w:pStyle w:val="Ul"/>
        <w:jc w:val="both"/>
        <w:rPr>
          <w:sz w:val="25"/>
          <w:szCs w:val="25"/>
        </w:rPr>
      </w:pPr>
      <w:r w:rsidRPr="00132F2C">
        <w:rPr>
          <w:bCs/>
          <w:sz w:val="25"/>
          <w:szCs w:val="25"/>
        </w:rPr>
        <w:t xml:space="preserve">2) Независимые данные по МОО о </w:t>
      </w:r>
      <w:r w:rsidRPr="00132F2C">
        <w:rPr>
          <w:bCs/>
          <w:color w:val="000000"/>
          <w:sz w:val="25"/>
          <w:szCs w:val="25"/>
        </w:rPr>
        <w:t xml:space="preserve">соответствии отметок за выполненную работу и отметок по журналу, полученные в системе ФИС ОКО, свидетельствуют о том, что отметки за ВПР выставлены объективно, т.к. </w:t>
      </w:r>
      <w:r w:rsidR="00132F2C" w:rsidRPr="00132F2C">
        <w:rPr>
          <w:bCs/>
          <w:color w:val="000000"/>
          <w:sz w:val="25"/>
          <w:szCs w:val="25"/>
        </w:rPr>
        <w:t xml:space="preserve">96,81% учеников подтвердили и повысили свои отметки по русскому языку, 98,94% - по математике, 98,92% - по окружающему миру. </w:t>
      </w:r>
      <w:r w:rsidR="00132F2C" w:rsidRPr="00132F2C">
        <w:rPr>
          <w:sz w:val="25"/>
          <w:szCs w:val="25"/>
        </w:rPr>
        <w:t xml:space="preserve">В то же время </w:t>
      </w:r>
      <w:r w:rsidR="00132F2C">
        <w:rPr>
          <w:sz w:val="25"/>
          <w:szCs w:val="25"/>
        </w:rPr>
        <w:t xml:space="preserve"> по русскому языку 3,19% учеников, по математике – 1,06%, по окружающему миру – 10,5% показали </w:t>
      </w:r>
      <w:r w:rsidR="00132F2C" w:rsidRPr="00132F2C">
        <w:rPr>
          <w:sz w:val="25"/>
          <w:szCs w:val="25"/>
        </w:rPr>
        <w:t>результаты ниже</w:t>
      </w:r>
      <w:r w:rsidR="00132F2C">
        <w:rPr>
          <w:sz w:val="25"/>
          <w:szCs w:val="25"/>
        </w:rPr>
        <w:t xml:space="preserve"> четвертных</w:t>
      </w:r>
      <w:r w:rsidR="00132F2C" w:rsidRPr="00132F2C">
        <w:rPr>
          <w:sz w:val="25"/>
          <w:szCs w:val="25"/>
        </w:rPr>
        <w:t>, что обязывает учител</w:t>
      </w:r>
      <w:r w:rsidR="00132F2C">
        <w:rPr>
          <w:sz w:val="25"/>
          <w:szCs w:val="25"/>
        </w:rPr>
        <w:t>ей</w:t>
      </w:r>
      <w:r w:rsidR="00132F2C" w:rsidRPr="00132F2C">
        <w:rPr>
          <w:sz w:val="25"/>
          <w:szCs w:val="25"/>
        </w:rPr>
        <w:t xml:space="preserve"> найти причину: либо психологическое состояние обучающегося, либо недостатки в несвоевременном устранении учебных дефицитов в обучении и т.д.</w:t>
      </w:r>
    </w:p>
    <w:p w:rsidR="00132F2C" w:rsidRDefault="00132F2C" w:rsidP="00132F2C">
      <w:pPr>
        <w:pStyle w:val="Ul"/>
        <w:jc w:val="both"/>
        <w:rPr>
          <w:sz w:val="16"/>
          <w:szCs w:val="16"/>
        </w:rPr>
      </w:pPr>
    </w:p>
    <w:p w:rsidR="00132F2C" w:rsidRPr="00132F2C" w:rsidRDefault="00132F2C" w:rsidP="00132F2C">
      <w:pPr>
        <w:pStyle w:val="Ul"/>
        <w:spacing w:line="276" w:lineRule="auto"/>
        <w:jc w:val="both"/>
        <w:rPr>
          <w:b/>
          <w:sz w:val="25"/>
          <w:szCs w:val="25"/>
        </w:rPr>
      </w:pPr>
      <w:r w:rsidRPr="00132F2C">
        <w:rPr>
          <w:b/>
          <w:sz w:val="25"/>
          <w:szCs w:val="25"/>
        </w:rPr>
        <w:t>8. Сравнение статистических показателей общероссийских, региональных, муниципальных и школьных результатов ВПР-2019.</w:t>
      </w:r>
    </w:p>
    <w:p w:rsidR="00B662CE" w:rsidRPr="00132F2C" w:rsidRDefault="00B662CE" w:rsidP="00132F2C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51199" w:rsidRPr="001A0258" w:rsidRDefault="001A0258" w:rsidP="001A02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A02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Сравнительная динамика результатов ВПР, полученных учащимися 4-х классов в 201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</w:t>
      </w:r>
      <w:r w:rsidRPr="001A02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году и в 201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</w:t>
      </w:r>
      <w:r w:rsidRPr="001A025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351199" w:rsidRPr="000A2609">
        <w:rPr>
          <w:rFonts w:ascii="Times New Roman" w:hAnsi="Times New Roman" w:cs="Times New Roman"/>
          <w:sz w:val="25"/>
          <w:szCs w:val="25"/>
        </w:rPr>
        <w:t>представлена в табл.</w:t>
      </w:r>
      <w:r w:rsidR="00132F2C">
        <w:rPr>
          <w:rFonts w:ascii="Times New Roman" w:hAnsi="Times New Roman" w:cs="Times New Roman"/>
          <w:sz w:val="25"/>
          <w:szCs w:val="25"/>
        </w:rPr>
        <w:t>8.</w:t>
      </w:r>
    </w:p>
    <w:p w:rsidR="00351199" w:rsidRDefault="00351199" w:rsidP="00351199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7ECD">
        <w:rPr>
          <w:rFonts w:ascii="Times New Roman" w:hAnsi="Times New Roman" w:cs="Times New Roman"/>
          <w:sz w:val="25"/>
          <w:szCs w:val="25"/>
        </w:rPr>
        <w:t xml:space="preserve">Таблица </w:t>
      </w:r>
      <w:r w:rsidR="00132F2C">
        <w:rPr>
          <w:rFonts w:ascii="Times New Roman" w:hAnsi="Times New Roman" w:cs="Times New Roman"/>
          <w:sz w:val="25"/>
          <w:szCs w:val="25"/>
        </w:rPr>
        <w:t>8.</w:t>
      </w:r>
    </w:p>
    <w:p w:rsidR="001A0258" w:rsidRDefault="001A0258" w:rsidP="00351199">
      <w:pPr>
        <w:tabs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2127"/>
        <w:gridCol w:w="1134"/>
        <w:gridCol w:w="1134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8B50C5" w:rsidRPr="008B50C5" w:rsidTr="00D6420A">
        <w:tc>
          <w:tcPr>
            <w:tcW w:w="2127" w:type="dxa"/>
            <w:vMerge w:val="restart"/>
            <w:vAlign w:val="center"/>
          </w:tcPr>
          <w:p w:rsidR="008B50C5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B50C5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участников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4346CC" w:rsidRDefault="008B50C5" w:rsidP="008B50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Распределение обучающихся по группам отметок, </w:t>
            </w:r>
          </w:p>
          <w:p w:rsidR="008B50C5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%</w:t>
            </w:r>
          </w:p>
        </w:tc>
      </w:tr>
      <w:tr w:rsidR="008B50C5" w:rsidRPr="008B50C5" w:rsidTr="00D6420A">
        <w:tc>
          <w:tcPr>
            <w:tcW w:w="2127" w:type="dxa"/>
            <w:vMerge/>
          </w:tcPr>
          <w:p w:rsidR="008B50C5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8B5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B50C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«5»</w:t>
            </w:r>
          </w:p>
        </w:tc>
      </w:tr>
      <w:tr w:rsidR="00FF7E76" w:rsidRPr="008B50C5" w:rsidTr="00FF7E76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B50C5" w:rsidRPr="008B50C5" w:rsidRDefault="008B50C5" w:rsidP="008B50C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Апрель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Апрель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8B50C5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</w:tr>
      <w:tr w:rsidR="008B50C5" w:rsidRPr="008B50C5" w:rsidTr="00D6420A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4346CC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ВПР по русскому языку</w:t>
            </w:r>
          </w:p>
        </w:tc>
      </w:tr>
      <w:tr w:rsidR="00FF7E76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8B50C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1442098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1536144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22,7</w:t>
            </w:r>
          </w:p>
        </w:tc>
      </w:tr>
      <w:tr w:rsidR="00FF7E76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8B50C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t>Свердловская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6,</w:t>
            </w:r>
            <w:r w:rsidR="008B50C5" w:rsidRPr="00D6420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24,</w:t>
            </w:r>
            <w:r w:rsidR="008B50C5" w:rsidRPr="00D6420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45,</w:t>
            </w:r>
            <w:r w:rsidR="008B50C5"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24,</w:t>
            </w:r>
            <w:r w:rsidR="008B50C5"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18,9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0A" w:rsidRDefault="00D6420A" w:rsidP="008B50C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Нижний </w:t>
            </w:r>
          </w:p>
          <w:p w:rsidR="008B50C5" w:rsidRPr="008B50C5" w:rsidRDefault="00D6420A" w:rsidP="008B50C5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Тагил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20,7</w:t>
            </w:r>
          </w:p>
        </w:tc>
      </w:tr>
      <w:tr w:rsidR="00D6420A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0A" w:rsidRDefault="00D6420A" w:rsidP="008B50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</w:t>
            </w:r>
          </w:p>
          <w:p w:rsidR="00D6420A" w:rsidRDefault="00D6420A" w:rsidP="008B50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СОШ №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27,7</w:t>
            </w:r>
          </w:p>
        </w:tc>
      </w:tr>
      <w:tr w:rsidR="008B50C5" w:rsidRPr="008B50C5" w:rsidTr="00D6420A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ВПР по математике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1460995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1548189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35,5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t>Свердловская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34,3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Default="00D6420A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Нижний</w:t>
            </w:r>
          </w:p>
          <w:p w:rsidR="00D6420A" w:rsidRPr="008B50C5" w:rsidRDefault="00D6420A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Тагил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39,3</w:t>
            </w:r>
          </w:p>
        </w:tc>
      </w:tr>
      <w:tr w:rsidR="00D6420A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0A" w:rsidRDefault="00D6420A" w:rsidP="00AA27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</w:t>
            </w:r>
          </w:p>
          <w:p w:rsidR="00D6420A" w:rsidRDefault="00D6420A" w:rsidP="00AA27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СОШ №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52,1</w:t>
            </w:r>
          </w:p>
        </w:tc>
      </w:tr>
      <w:tr w:rsidR="008B50C5" w:rsidRPr="008B50C5" w:rsidTr="00D6420A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D6420A" w:rsidRDefault="008B50C5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ВПР по окружающему миру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1452036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1538335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23,3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Pr="008B50C5" w:rsidRDefault="008B50C5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B50C5">
              <w:rPr>
                <w:rFonts w:ascii="Times New Roman" w:hAnsi="Times New Roman" w:cs="Times New Roman"/>
                <w:sz w:val="23"/>
                <w:szCs w:val="23"/>
              </w:rPr>
              <w:t>Свердловская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21,7</w:t>
            </w:r>
          </w:p>
        </w:tc>
      </w:tr>
      <w:tr w:rsidR="008B50C5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5" w:rsidRDefault="00D6420A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Нижний</w:t>
            </w:r>
          </w:p>
          <w:p w:rsidR="00D6420A" w:rsidRPr="008B50C5" w:rsidRDefault="00D6420A" w:rsidP="00AA272E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Тагил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B50C5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50C5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23,8</w:t>
            </w:r>
          </w:p>
        </w:tc>
      </w:tr>
      <w:tr w:rsidR="00D6420A" w:rsidRPr="008B50C5" w:rsidTr="00FF7E7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0A" w:rsidRDefault="00D6420A" w:rsidP="00AA27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</w:t>
            </w:r>
          </w:p>
          <w:p w:rsidR="00D6420A" w:rsidRDefault="00D6420A" w:rsidP="00AA27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СОШ №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8B50C5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sz w:val="23"/>
                <w:szCs w:val="23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6420A" w:rsidRPr="00D6420A" w:rsidRDefault="00D6420A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20A">
              <w:rPr>
                <w:rFonts w:ascii="Times New Roman" w:hAnsi="Times New Roman" w:cs="Times New Roman"/>
                <w:bCs/>
                <w:sz w:val="23"/>
                <w:szCs w:val="23"/>
              </w:rPr>
              <w:t>22,7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420A" w:rsidRPr="00D6420A" w:rsidRDefault="00FF7E76" w:rsidP="008B50C5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25,3</w:t>
            </w:r>
          </w:p>
        </w:tc>
      </w:tr>
    </w:tbl>
    <w:p w:rsidR="00534072" w:rsidRPr="00CB28BF" w:rsidRDefault="00534072" w:rsidP="00E4637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E46372" w:rsidRDefault="00E46372" w:rsidP="00E46372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u w:val="single"/>
        </w:rPr>
      </w:pPr>
      <w:r w:rsidRPr="00E46372">
        <w:rPr>
          <w:rFonts w:ascii="Times New Roman" w:hAnsi="Times New Roman" w:cs="Times New Roman"/>
          <w:color w:val="000000"/>
          <w:sz w:val="25"/>
          <w:szCs w:val="25"/>
          <w:u w:val="single"/>
        </w:rPr>
        <w:t>Выводы:</w:t>
      </w:r>
    </w:p>
    <w:p w:rsidR="00E46372" w:rsidRPr="00E46372" w:rsidRDefault="00E46372" w:rsidP="00E4637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46372" w:rsidRDefault="00E46372" w:rsidP="00E46372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>Качество обучения (доля детей, получивших «4» и «5») учеников, участвовавших в ВПР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 xml:space="preserve"> по русскому языку и математике</w:t>
      </w:r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 xml:space="preserve"> в апреле 201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 xml:space="preserve"> года, 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>выше</w:t>
      </w:r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>, чем у обучающихс</w:t>
      </w:r>
      <w:bookmarkStart w:id="0" w:name="_GoBack"/>
      <w:bookmarkEnd w:id="0"/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>я, участвовавших в ВПР в апреле 2018 года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 xml:space="preserve">: по русскому языку в 2018 году – 75,3% обучающихся, в 2019 году – 79,8% (+4,5%), по математике в 2018 году – 70,2%, в 2019 году – 85,1% (+14,9%). </w:t>
      </w:r>
      <w:proofErr w:type="gramEnd"/>
    </w:p>
    <w:p w:rsidR="00E46372" w:rsidRDefault="00E46372" w:rsidP="00E46372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>По окружающему миру</w:t>
      </w:r>
      <w:r w:rsidR="00023F58">
        <w:rPr>
          <w:rFonts w:ascii="Times New Roman" w:hAnsi="Times New Roman" w:cs="Times New Roman"/>
          <w:color w:val="000000"/>
          <w:sz w:val="25"/>
          <w:szCs w:val="25"/>
        </w:rPr>
        <w:t xml:space="preserve"> количество учеников, выполнивших в 2019 году работу на «4» и «5» незначительно снизилось на 3,4%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23F58">
        <w:rPr>
          <w:rFonts w:ascii="Times New Roman" w:hAnsi="Times New Roman" w:cs="Times New Roman"/>
          <w:color w:val="000000"/>
          <w:sz w:val="25"/>
          <w:szCs w:val="25"/>
        </w:rPr>
        <w:t xml:space="preserve">с 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>88,7%</w:t>
      </w:r>
      <w:r w:rsidR="00023F58">
        <w:rPr>
          <w:rFonts w:ascii="Times New Roman" w:hAnsi="Times New Roman" w:cs="Times New Roman"/>
          <w:color w:val="000000"/>
          <w:sz w:val="25"/>
          <w:szCs w:val="25"/>
        </w:rPr>
        <w:t xml:space="preserve"> обучающихся 2018 года до 85,3% в 2019 году. </w:t>
      </w:r>
    </w:p>
    <w:p w:rsidR="004346CC" w:rsidRDefault="00E46372" w:rsidP="00E46372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 w:rsidR="00023F58">
        <w:rPr>
          <w:rFonts w:ascii="Times New Roman" w:hAnsi="Times New Roman" w:cs="Times New Roman"/>
          <w:color w:val="000000"/>
          <w:sz w:val="25"/>
          <w:szCs w:val="25"/>
        </w:rPr>
        <w:t>В целом, результаты учеников ОО выше, чем результаты 4-классников по городу, Свердловской области и Российской Федерации, что свидетельствует о высоком качестве работы учителей начальных классов</w:t>
      </w:r>
      <w:r w:rsidR="003D5AB3">
        <w:rPr>
          <w:rFonts w:ascii="Times New Roman" w:hAnsi="Times New Roman" w:cs="Times New Roman"/>
          <w:color w:val="000000"/>
          <w:sz w:val="25"/>
          <w:szCs w:val="25"/>
        </w:rPr>
        <w:t xml:space="preserve"> Пережогиной И.Г., Новиковой В.И., </w:t>
      </w:r>
      <w:proofErr w:type="spellStart"/>
      <w:r w:rsidR="003D5AB3">
        <w:rPr>
          <w:rFonts w:ascii="Times New Roman" w:hAnsi="Times New Roman" w:cs="Times New Roman"/>
          <w:color w:val="000000"/>
          <w:sz w:val="25"/>
          <w:szCs w:val="25"/>
        </w:rPr>
        <w:t>Батурбаевой</w:t>
      </w:r>
      <w:proofErr w:type="spellEnd"/>
      <w:r w:rsidR="003D5AB3">
        <w:rPr>
          <w:rFonts w:ascii="Times New Roman" w:hAnsi="Times New Roman" w:cs="Times New Roman"/>
          <w:color w:val="000000"/>
          <w:sz w:val="25"/>
          <w:szCs w:val="25"/>
        </w:rPr>
        <w:t xml:space="preserve"> А.Ю., </w:t>
      </w:r>
      <w:proofErr w:type="spellStart"/>
      <w:r w:rsidR="003D5AB3">
        <w:rPr>
          <w:rFonts w:ascii="Times New Roman" w:hAnsi="Times New Roman" w:cs="Times New Roman"/>
          <w:color w:val="000000"/>
          <w:sz w:val="25"/>
          <w:szCs w:val="25"/>
        </w:rPr>
        <w:t>Фирулёвой</w:t>
      </w:r>
      <w:proofErr w:type="spellEnd"/>
      <w:r w:rsidR="003D5AB3">
        <w:rPr>
          <w:rFonts w:ascii="Times New Roman" w:hAnsi="Times New Roman" w:cs="Times New Roman"/>
          <w:color w:val="000000"/>
          <w:sz w:val="25"/>
          <w:szCs w:val="25"/>
        </w:rPr>
        <w:t xml:space="preserve"> Н.В.</w:t>
      </w:r>
      <w:r w:rsidR="004346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346CC" w:rsidRPr="004346C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1A5365" w:rsidRDefault="001A5365" w:rsidP="001A5365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A5365" w:rsidRDefault="001A5365" w:rsidP="001A5365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1A536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9.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Достижение планируемых результатов в соответствии с ПООП НОО и ФГОС НОО.</w:t>
      </w:r>
    </w:p>
    <w:p w:rsidR="001A5365" w:rsidRDefault="001A5365" w:rsidP="001A5365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A5365" w:rsidRDefault="00331B56" w:rsidP="00331B56">
      <w:pPr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Таблица 9.Достижение планируемых результатов по русскому языку в соответствии с ПООП НОО.</w:t>
      </w:r>
    </w:p>
    <w:p w:rsidR="00331B56" w:rsidRDefault="00331B56" w:rsidP="00331B56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7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046"/>
        <w:gridCol w:w="568"/>
        <w:gridCol w:w="455"/>
        <w:gridCol w:w="740"/>
        <w:gridCol w:w="512"/>
        <w:gridCol w:w="284"/>
      </w:tblGrid>
      <w:tr w:rsidR="00331B56" w:rsidRPr="00331B56" w:rsidTr="00331B56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:rsidR="00331B56" w:rsidRPr="00331B56" w:rsidRDefault="00331B56" w:rsidP="00331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331B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331B56" w:rsidRPr="00331B56" w:rsidTr="00331B56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31B56" w:rsidRPr="00331B56" w:rsidTr="00331B56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331B56" w:rsidRPr="00331B56" w:rsidTr="00331B56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02564" w:rsidRPr="00331B56" w:rsidTr="001D047B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2564" w:rsidRPr="00331B56" w:rsidRDefault="00902564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письма</w:t>
            </w:r>
            <w:proofErr w:type="gram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  <w:p w:rsidR="00902564" w:rsidRPr="00331B56" w:rsidRDefault="00902564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пунктуационные ошибки</w:t>
            </w:r>
            <w:proofErr w:type="gram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О</w:t>
            </w:r>
            <w:proofErr w:type="gram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8E31B1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902564" w:rsidRPr="00331B56" w:rsidTr="001D047B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0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564" w:rsidRPr="00331B56" w:rsidRDefault="00902564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8E31B1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564" w:rsidRPr="00331B56" w:rsidRDefault="00902564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331B56" w:rsidRPr="00331B56" w:rsidTr="00331B5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331B56" w:rsidRPr="00331B56" w:rsidTr="00331B5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3(2)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331B56" w:rsidRPr="00331B56" w:rsidTr="00331B5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331B56" w:rsidRPr="00331B56" w:rsidTr="00331B5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331B56" w:rsidRPr="00331B56" w:rsidTr="00331B56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331B56" w:rsidRPr="00331B56" w:rsidTr="00331B5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сово</w:t>
            </w:r>
            <w:proofErr w:type="spell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331B56" w:rsidRPr="00331B56" w:rsidTr="00331B56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0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купности</w:t>
            </w:r>
            <w:proofErr w:type="spell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331B56" w:rsidRPr="00331B56" w:rsidTr="00331B56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56" w:rsidRPr="00331B56" w:rsidTr="00331B56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</w:t>
            </w:r>
            <w:r w:rsidR="009025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купности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331B56" w:rsidRPr="00331B56" w:rsidTr="00331B56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0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331B56" w:rsidRPr="00331B56" w:rsidTr="00331B56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56" w:rsidRPr="00331B56" w:rsidTr="00331B56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331B56" w:rsidRPr="00331B56" w:rsidTr="00331B5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31B56" w:rsidRPr="00331B56" w:rsidTr="00331B56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B56" w:rsidRPr="00331B56" w:rsidRDefault="00331B56" w:rsidP="009025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8E31B1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1B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1B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56" w:rsidRPr="00331B56" w:rsidRDefault="00331B56" w:rsidP="00331B5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31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</w:tr>
    </w:tbl>
    <w:p w:rsidR="00331B56" w:rsidRDefault="00331B56" w:rsidP="00331B56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8A7698" w:rsidRPr="008A7698" w:rsidRDefault="008A7698" w:rsidP="00331B56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144E6" w:rsidRPr="005144E6" w:rsidRDefault="005144E6" w:rsidP="005144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>Проанализировав результаты ВПР по русскому языку в 4-х классах, можно утверждать, что обучающиеся с разной степенью успешности справились с заданиями</w:t>
      </w:r>
      <w:r w:rsidR="003F22BF">
        <w:rPr>
          <w:rFonts w:ascii="Times New Roman" w:hAnsi="Times New Roman" w:cs="Times New Roman"/>
          <w:sz w:val="25"/>
          <w:szCs w:val="25"/>
        </w:rPr>
        <w:t xml:space="preserve"> базового и повышенного уровней</w:t>
      </w:r>
      <w:r w:rsidRPr="005144E6">
        <w:rPr>
          <w:rFonts w:ascii="Times New Roman" w:hAnsi="Times New Roman" w:cs="Times New Roman"/>
          <w:sz w:val="25"/>
          <w:szCs w:val="25"/>
        </w:rPr>
        <w:t xml:space="preserve"> работы.</w:t>
      </w:r>
    </w:p>
    <w:p w:rsidR="00D251B2" w:rsidRDefault="005144E6" w:rsidP="005144E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44E6">
        <w:rPr>
          <w:rFonts w:ascii="Times New Roman" w:hAnsi="Times New Roman" w:cs="Times New Roman"/>
          <w:color w:val="000000"/>
          <w:sz w:val="25"/>
          <w:szCs w:val="25"/>
        </w:rPr>
        <w:t>Лучше всего обучающиеся 4-х классов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справились с заданием № 14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(94%), в котором проверялось умение распознавать глаголы в предложении, с заданием № 5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(93%) – умение классифицировать согласные звуки, с заданием № 1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(91%) – умение писать текст под диктовку, соблюдая в практике </w:t>
      </w:r>
      <w:proofErr w:type="gramStart"/>
      <w:r w:rsidR="008E31B1">
        <w:rPr>
          <w:rFonts w:ascii="Times New Roman" w:hAnsi="Times New Roman" w:cs="Times New Roman"/>
          <w:color w:val="000000"/>
          <w:sz w:val="25"/>
          <w:szCs w:val="25"/>
        </w:rPr>
        <w:t>письма</w:t>
      </w:r>
      <w:proofErr w:type="gramEnd"/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изученные орфографические и пунктуационные нормы, с заданием № 12.1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(повышенный уровень)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(90%) – умение распознавать имена существительные в предложении, а также с заданием № 3.1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(85%) – умение распознавать главные члены предложения.</w:t>
      </w:r>
    </w:p>
    <w:p w:rsidR="00D251B2" w:rsidRDefault="00D251B2" w:rsidP="00D251B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Менее успешно обучающиеся выполнили задание № 15.1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и 15.2</w:t>
      </w:r>
      <w:r w:rsidR="003F22BF">
        <w:rPr>
          <w:rFonts w:ascii="Times New Roman" w:hAnsi="Times New Roman" w:cs="Times New Roman"/>
          <w:color w:val="000000"/>
          <w:sz w:val="25"/>
          <w:szCs w:val="25"/>
        </w:rPr>
        <w:t xml:space="preserve"> (базовый уровень)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(48%, 57%) – умение на основе данной информации </w:t>
      </w:r>
      <w:r w:rsidRPr="005144E6">
        <w:rPr>
          <w:rFonts w:ascii="Times New Roman" w:hAnsi="Times New Roman" w:cs="Times New Roman"/>
          <w:sz w:val="25"/>
          <w:szCs w:val="25"/>
        </w:rPr>
        <w:t xml:space="preserve">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</w:t>
      </w:r>
      <w:r w:rsidRPr="005144E6">
        <w:rPr>
          <w:rFonts w:ascii="Times New Roman" w:hAnsi="Times New Roman" w:cs="Times New Roman"/>
          <w:sz w:val="25"/>
          <w:szCs w:val="25"/>
        </w:rPr>
        <w:lastRenderedPageBreak/>
        <w:t>орфографические и пунктуационные нормы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8E31B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задание 11</w:t>
      </w:r>
      <w:r w:rsidR="003F22BF">
        <w:rPr>
          <w:rFonts w:ascii="Times New Roman" w:hAnsi="Times New Roman" w:cs="Times New Roman"/>
          <w:sz w:val="25"/>
          <w:szCs w:val="25"/>
        </w:rPr>
        <w:t xml:space="preserve"> (базовый уровень)</w:t>
      </w:r>
      <w:r>
        <w:rPr>
          <w:rFonts w:ascii="Times New Roman" w:hAnsi="Times New Roman" w:cs="Times New Roman"/>
          <w:sz w:val="25"/>
          <w:szCs w:val="25"/>
        </w:rPr>
        <w:t xml:space="preserve"> (55</w:t>
      </w:r>
      <w:r w:rsidR="005144E6" w:rsidRPr="005144E6">
        <w:rPr>
          <w:rFonts w:ascii="Times New Roman" w:hAnsi="Times New Roman" w:cs="Times New Roman"/>
          <w:sz w:val="25"/>
          <w:szCs w:val="25"/>
        </w:rPr>
        <w:t>%) - умение кл</w:t>
      </w:r>
      <w:r>
        <w:rPr>
          <w:rFonts w:ascii="Times New Roman" w:hAnsi="Times New Roman" w:cs="Times New Roman"/>
          <w:sz w:val="25"/>
          <w:szCs w:val="25"/>
        </w:rPr>
        <w:t xml:space="preserve">ассифицировать слова по составу, задание № 4 </w:t>
      </w:r>
      <w:r w:rsidR="003F22BF">
        <w:rPr>
          <w:rFonts w:ascii="Times New Roman" w:hAnsi="Times New Roman" w:cs="Times New Roman"/>
          <w:sz w:val="25"/>
          <w:szCs w:val="25"/>
        </w:rPr>
        <w:t xml:space="preserve"> (базовый уровень)</w:t>
      </w:r>
      <w:r>
        <w:rPr>
          <w:rFonts w:ascii="Times New Roman" w:hAnsi="Times New Roman" w:cs="Times New Roman"/>
          <w:sz w:val="25"/>
          <w:szCs w:val="25"/>
        </w:rPr>
        <w:t>(67%) – умение распознавать правильную орфоэпическую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норму.</w:t>
      </w:r>
    </w:p>
    <w:p w:rsidR="003C3B63" w:rsidRDefault="003C3B63" w:rsidP="00D251B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Задания повышенного уровня сложности №№ 12,13 обучающиеся выполнили лучше в сравнении с</w:t>
      </w:r>
      <w:r w:rsidR="00C068AD">
        <w:rPr>
          <w:rFonts w:ascii="Times New Roman" w:hAnsi="Times New Roman" w:cs="Times New Roman"/>
          <w:sz w:val="25"/>
          <w:szCs w:val="25"/>
        </w:rPr>
        <w:t xml:space="preserve"> областными и российскими результатами. </w:t>
      </w:r>
    </w:p>
    <w:p w:rsidR="00C068AD" w:rsidRDefault="00C068AD" w:rsidP="00D251B2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обучающиеся 4 классов умеют писать текст под диктовку с соблюдением в практике </w:t>
      </w:r>
      <w:proofErr w:type="gramStart"/>
      <w:r>
        <w:rPr>
          <w:rFonts w:ascii="Times New Roman" w:hAnsi="Times New Roman" w:cs="Times New Roman"/>
          <w:sz w:val="25"/>
          <w:szCs w:val="25"/>
        </w:rPr>
        <w:t>письма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изученные орфографические и пунктуационные нормы. </w:t>
      </w:r>
    </w:p>
    <w:p w:rsidR="00C068AD" w:rsidRDefault="005144E6" w:rsidP="00C068A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владеют способами распознавания  </w:t>
      </w:r>
      <w:r w:rsidR="00C068AD">
        <w:rPr>
          <w:rFonts w:ascii="Times New Roman" w:hAnsi="Times New Roman" w:cs="Times New Roman"/>
          <w:sz w:val="25"/>
          <w:szCs w:val="25"/>
        </w:rPr>
        <w:t xml:space="preserve">главных членов предложения и </w:t>
      </w:r>
      <w:r w:rsidRPr="005144E6">
        <w:rPr>
          <w:rFonts w:ascii="Times New Roman" w:hAnsi="Times New Roman" w:cs="Times New Roman"/>
          <w:sz w:val="25"/>
          <w:szCs w:val="25"/>
        </w:rPr>
        <w:t>частей речи</w:t>
      </w:r>
      <w:r w:rsidR="00C068AD">
        <w:rPr>
          <w:rFonts w:ascii="Times New Roman" w:hAnsi="Times New Roman" w:cs="Times New Roman"/>
          <w:sz w:val="25"/>
          <w:szCs w:val="25"/>
        </w:rPr>
        <w:t>, хорошо классифицируют согласные звуки, характеризуют зыки русского языка: согласные звонкие/глухие, распознают грамматические признаки слов, с учётом совокупности выявленных признаков относят слова к определённой группе основных частей речи.</w:t>
      </w:r>
      <w:r w:rsidRPr="005144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050C1" w:rsidRDefault="005144E6" w:rsidP="00C068A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Однако владение </w:t>
      </w:r>
      <w:proofErr w:type="spellStart"/>
      <w:r w:rsidRPr="005144E6">
        <w:rPr>
          <w:rFonts w:ascii="Times New Roman" w:hAnsi="Times New Roman" w:cs="Times New Roman"/>
          <w:sz w:val="25"/>
          <w:szCs w:val="25"/>
        </w:rPr>
        <w:t>метапредметными</w:t>
      </w:r>
      <w:proofErr w:type="spellEnd"/>
      <w:r w:rsidRPr="005144E6">
        <w:rPr>
          <w:rFonts w:ascii="Times New Roman" w:hAnsi="Times New Roman" w:cs="Times New Roman"/>
          <w:sz w:val="25"/>
          <w:szCs w:val="25"/>
        </w:rPr>
        <w:t xml:space="preserve"> действиями с т</w:t>
      </w:r>
      <w:r w:rsidR="00C068AD">
        <w:rPr>
          <w:rFonts w:ascii="Times New Roman" w:hAnsi="Times New Roman" w:cs="Times New Roman"/>
          <w:sz w:val="25"/>
          <w:szCs w:val="25"/>
        </w:rPr>
        <w:t>екстом остается проблемной</w:t>
      </w:r>
      <w:r w:rsidRPr="005144E6">
        <w:rPr>
          <w:rFonts w:ascii="Times New Roman" w:hAnsi="Times New Roman" w:cs="Times New Roman"/>
          <w:sz w:val="25"/>
          <w:szCs w:val="25"/>
        </w:rPr>
        <w:t xml:space="preserve">. В связи с </w:t>
      </w:r>
      <w:r w:rsidR="00C068AD">
        <w:rPr>
          <w:rFonts w:ascii="Times New Roman" w:hAnsi="Times New Roman" w:cs="Times New Roman"/>
          <w:sz w:val="25"/>
          <w:szCs w:val="25"/>
        </w:rPr>
        <w:t>этим в начальных классах учителям</w:t>
      </w:r>
      <w:r w:rsidRPr="005144E6">
        <w:rPr>
          <w:rFonts w:ascii="Times New Roman" w:hAnsi="Times New Roman" w:cs="Times New Roman"/>
          <w:sz w:val="25"/>
          <w:szCs w:val="25"/>
        </w:rPr>
        <w:t xml:space="preserve"> следует обратить внимание на развитие связной речи: обучению  устному подробному и выборочному пересказам по плану, составленному учителем, по коллективно составленному плану, по самостоятельно составленному плану.  У обучающихся должно быть сформировано понятие  структуры текста («группа предложений», «самостоятельное отдельное предложение»), понимание роли лексических, грамматических сре</w:t>
      </w:r>
      <w:proofErr w:type="gramStart"/>
      <w:r w:rsidRPr="005144E6">
        <w:rPr>
          <w:rFonts w:ascii="Times New Roman" w:hAnsi="Times New Roman" w:cs="Times New Roman"/>
          <w:sz w:val="25"/>
          <w:szCs w:val="25"/>
        </w:rPr>
        <w:t>дств св</w:t>
      </w:r>
      <w:proofErr w:type="gramEnd"/>
      <w:r w:rsidRPr="005144E6">
        <w:rPr>
          <w:rFonts w:ascii="Times New Roman" w:hAnsi="Times New Roman" w:cs="Times New Roman"/>
          <w:sz w:val="25"/>
          <w:szCs w:val="25"/>
        </w:rPr>
        <w:t xml:space="preserve">язи предложений при построении текста. </w:t>
      </w:r>
    </w:p>
    <w:p w:rsidR="00B050C1" w:rsidRPr="00B050C1" w:rsidRDefault="00B050C1" w:rsidP="00B050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50C1" w:rsidRPr="00B050C1" w:rsidRDefault="00B050C1" w:rsidP="00B050C1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050C1">
        <w:rPr>
          <w:rFonts w:ascii="Times New Roman" w:hAnsi="Times New Roman" w:cs="Times New Roman"/>
          <w:sz w:val="25"/>
          <w:szCs w:val="25"/>
          <w:u w:val="single"/>
        </w:rPr>
        <w:t>Предложения по устранению проблем:</w:t>
      </w:r>
    </w:p>
    <w:p w:rsidR="005144E6" w:rsidRPr="00B050C1" w:rsidRDefault="005144E6" w:rsidP="00B050C1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 </w:t>
      </w:r>
      <w:r w:rsidR="00B050C1">
        <w:rPr>
          <w:rFonts w:ascii="Times New Roman" w:hAnsi="Times New Roman" w:cs="Times New Roman"/>
          <w:sz w:val="25"/>
          <w:szCs w:val="25"/>
        </w:rPr>
        <w:tab/>
      </w:r>
    </w:p>
    <w:p w:rsidR="00B050C1" w:rsidRDefault="00B050C1" w:rsidP="00B050C1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C068AD">
        <w:rPr>
          <w:rFonts w:ascii="Times New Roman" w:hAnsi="Times New Roman" w:cs="Times New Roman"/>
          <w:sz w:val="25"/>
          <w:szCs w:val="25"/>
        </w:rPr>
        <w:t>Н</w:t>
      </w:r>
      <w:r w:rsidR="005144E6" w:rsidRPr="005144E6">
        <w:rPr>
          <w:rFonts w:ascii="Times New Roman" w:hAnsi="Times New Roman" w:cs="Times New Roman"/>
          <w:sz w:val="25"/>
          <w:szCs w:val="25"/>
        </w:rPr>
        <w:t xml:space="preserve">еобходимо внести коррективы в </w:t>
      </w:r>
      <w:r w:rsidR="005144E6" w:rsidRPr="005144E6">
        <w:rPr>
          <w:rFonts w:ascii="Times New Roman" w:eastAsia="Calibri" w:hAnsi="Times New Roman" w:cs="Times New Roman"/>
          <w:sz w:val="25"/>
          <w:szCs w:val="25"/>
        </w:rPr>
        <w:t xml:space="preserve">организацию </w:t>
      </w:r>
      <w:r w:rsidR="005144E6" w:rsidRPr="005144E6">
        <w:rPr>
          <w:rFonts w:ascii="Times New Roman" w:eastAsia="Calibri" w:hAnsi="Times New Roman" w:cs="Times New Roman"/>
          <w:bCs/>
          <w:sz w:val="25"/>
          <w:szCs w:val="25"/>
        </w:rPr>
        <w:t>систематизированного обобщающего повторения</w:t>
      </w:r>
      <w:r w:rsidR="005144E6" w:rsidRPr="005144E6">
        <w:rPr>
          <w:rFonts w:ascii="Times New Roman" w:eastAsia="Calibri" w:hAnsi="Times New Roman" w:cs="Times New Roman"/>
          <w:sz w:val="25"/>
          <w:szCs w:val="25"/>
        </w:rPr>
        <w:t xml:space="preserve">, в ходе которого появляется информация, что уже отработано всеми учащимися, а что требует дальнейшего закрепления.  </w:t>
      </w:r>
    </w:p>
    <w:p w:rsidR="00B050C1" w:rsidRDefault="00B050C1" w:rsidP="00B050C1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2) </w:t>
      </w:r>
      <w:r w:rsidR="005144E6" w:rsidRPr="005144E6">
        <w:rPr>
          <w:rFonts w:ascii="Times New Roman" w:eastAsia="Calibri" w:hAnsi="Times New Roman" w:cs="Times New Roman"/>
          <w:sz w:val="25"/>
          <w:szCs w:val="25"/>
        </w:rPr>
        <w:t>Чтобы организовать систематизированное повторение по русскому языку, целесообразно выделить, как минимум, четыре блока для организации повторения учебного материала</w:t>
      </w:r>
      <w:r>
        <w:rPr>
          <w:rFonts w:ascii="Times New Roman" w:eastAsia="Calibri" w:hAnsi="Times New Roman" w:cs="Times New Roman"/>
          <w:sz w:val="25"/>
          <w:szCs w:val="25"/>
        </w:rPr>
        <w:t>:</w:t>
      </w:r>
      <w:r w:rsidR="001D047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B050C1" w:rsidRDefault="00B050C1" w:rsidP="00B050C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отработка навыка безошибочной записи диктуемого текста и умения проверять </w:t>
      </w:r>
      <w:proofErr w:type="gramStart"/>
      <w:r w:rsidR="005144E6" w:rsidRPr="00B050C1">
        <w:rPr>
          <w:rFonts w:ascii="Times New Roman" w:hAnsi="Times New Roman" w:cs="Times New Roman"/>
          <w:sz w:val="25"/>
          <w:szCs w:val="25"/>
        </w:rPr>
        <w:t>написанное</w:t>
      </w:r>
      <w:proofErr w:type="gramEnd"/>
      <w:r w:rsidR="005144E6" w:rsidRPr="00B050C1">
        <w:rPr>
          <w:rFonts w:ascii="Times New Roman" w:hAnsi="Times New Roman" w:cs="Times New Roman"/>
          <w:sz w:val="25"/>
          <w:szCs w:val="25"/>
        </w:rPr>
        <w:t>, отработка орфографических правил и правил постановки знаков препинания (в объеме изученного) </w:t>
      </w:r>
      <w:r>
        <w:rPr>
          <w:rFonts w:ascii="Times New Roman" w:hAnsi="Times New Roman" w:cs="Times New Roman"/>
          <w:sz w:val="25"/>
          <w:szCs w:val="25"/>
        </w:rPr>
        <w:t>-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 как подготовка к итоговому диктанту;</w:t>
      </w:r>
    </w:p>
    <w:p w:rsidR="00B050C1" w:rsidRDefault="00B050C1" w:rsidP="00B050C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б) 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отработка предметных знаний о системе русского языка, таких его разделов, как фонетика и графика, лексика, словообразование, морфология, синтаксис;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144E6" w:rsidRPr="00B050C1">
        <w:rPr>
          <w:rFonts w:ascii="Times New Roman" w:hAnsi="Times New Roman" w:cs="Times New Roman"/>
          <w:sz w:val="25"/>
          <w:szCs w:val="25"/>
        </w:rPr>
        <w:t>отработка умений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 </w:t>
      </w:r>
      <w:r>
        <w:rPr>
          <w:rFonts w:ascii="Times New Roman" w:hAnsi="Times New Roman" w:cs="Times New Roman"/>
          <w:sz w:val="25"/>
          <w:szCs w:val="25"/>
        </w:rPr>
        <w:t>-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 как подготовка к выполнению заданий первой части работы и как подготовка ко второй части работы по русскому языку; </w:t>
      </w:r>
      <w:proofErr w:type="gramEnd"/>
    </w:p>
    <w:p w:rsidR="00B050C1" w:rsidRDefault="00B050C1" w:rsidP="00B050C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в) 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работа с текстами с целью нахождения основной мысли текста, составления плана текста, подбор заголовка и написание </w:t>
      </w:r>
      <w:r>
        <w:rPr>
          <w:rFonts w:ascii="Times New Roman" w:hAnsi="Times New Roman" w:cs="Times New Roman"/>
          <w:sz w:val="25"/>
          <w:szCs w:val="25"/>
        </w:rPr>
        <w:t xml:space="preserve">учащимися собственных текстов - 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как продолжение подготовки ко второй части работы по русскому языку; </w:t>
      </w:r>
    </w:p>
    <w:p w:rsidR="00CB28BF" w:rsidRDefault="00B050C1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г) </w:t>
      </w:r>
      <w:r w:rsidR="005144E6" w:rsidRPr="00B050C1">
        <w:rPr>
          <w:rFonts w:ascii="Times New Roman" w:hAnsi="Times New Roman" w:cs="Times New Roman"/>
          <w:sz w:val="25"/>
          <w:szCs w:val="25"/>
        </w:rPr>
        <w:t xml:space="preserve">подготовка учащихся к выполнению работы большого объема, помощь в выработке стратегий выполнения объемной проверочной работы. </w:t>
      </w:r>
    </w:p>
    <w:p w:rsid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Pr="00CB28BF" w:rsidRDefault="00CB28BF" w:rsidP="00CB28B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B050C1">
      <w:pPr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Таблица 10</w:t>
      </w:r>
      <w:r w:rsidR="00B050C1">
        <w:rPr>
          <w:rFonts w:ascii="Times New Roman" w:hAnsi="Times New Roman" w:cs="Times New Roman"/>
          <w:color w:val="000000"/>
          <w:sz w:val="25"/>
          <w:szCs w:val="25"/>
        </w:rPr>
        <w:t xml:space="preserve">.Достижение планируемых результатов по математике  в соответствии </w:t>
      </w:r>
      <w:proofErr w:type="gramStart"/>
      <w:r w:rsidR="00B050C1">
        <w:rPr>
          <w:rFonts w:ascii="Times New Roman" w:hAnsi="Times New Roman" w:cs="Times New Roman"/>
          <w:color w:val="000000"/>
          <w:sz w:val="25"/>
          <w:szCs w:val="25"/>
        </w:rPr>
        <w:t>с</w:t>
      </w:r>
      <w:proofErr w:type="gramEnd"/>
      <w:r w:rsidR="00B050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B050C1" w:rsidRDefault="00B050C1" w:rsidP="00B050C1">
      <w:pPr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ПООП НОО.</w:t>
      </w:r>
    </w:p>
    <w:p w:rsidR="00B050C1" w:rsidRDefault="00B050C1" w:rsidP="00B050C1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7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046"/>
        <w:gridCol w:w="568"/>
        <w:gridCol w:w="455"/>
        <w:gridCol w:w="740"/>
        <w:gridCol w:w="512"/>
        <w:gridCol w:w="284"/>
        <w:gridCol w:w="398"/>
      </w:tblGrid>
      <w:tr w:rsidR="006C4000" w:rsidRPr="006C4000" w:rsidTr="006C4000">
        <w:trPr>
          <w:trHeight w:hRule="exact" w:val="56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000" w:rsidRPr="006C4000" w:rsidTr="006C4000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6C40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000" w:rsidRPr="006C4000" w:rsidTr="006C4000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4000" w:rsidRPr="006C4000" w:rsidTr="006C4000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0" w:rsidRPr="006C4000" w:rsidTr="006C4000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C4000" w:rsidRPr="006C4000" w:rsidTr="006C4000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15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000" w:rsidRPr="006C4000" w:rsidTr="006C4000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0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0" w:rsidRPr="006C4000" w:rsidTr="006C4000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000" w:rsidRPr="006C4000" w:rsidTr="006C4000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000" w:rsidRPr="006C4000" w:rsidTr="006C4000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00" w:rsidRPr="006C4000" w:rsidTr="006C4000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400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000" w:rsidRPr="006C4000" w:rsidRDefault="006C4000" w:rsidP="006C4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698" w:rsidRPr="008A7698" w:rsidRDefault="008A7698" w:rsidP="00CB28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4000" w:rsidRPr="006C4000" w:rsidRDefault="006C4000" w:rsidP="00CB28B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C4000">
        <w:rPr>
          <w:rFonts w:ascii="Times New Roman" w:hAnsi="Times New Roman" w:cs="Times New Roman"/>
          <w:sz w:val="25"/>
          <w:szCs w:val="25"/>
        </w:rPr>
        <w:t>Работа по математике проверяет умение считать, применять математические знания для решения практических задач, логически рассуждать, работать с информацией, представленной в разных формах. В работу были включены задания на развитие геометрических представлений, пространственного воображения, алгоритмического мышления.</w:t>
      </w:r>
    </w:p>
    <w:p w:rsidR="003F22BF" w:rsidRPr="005144E6" w:rsidRDefault="003F22BF" w:rsidP="00D51565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Проанализировав результаты ВПР по </w:t>
      </w:r>
      <w:r>
        <w:rPr>
          <w:rFonts w:ascii="Times New Roman" w:hAnsi="Times New Roman" w:cs="Times New Roman"/>
          <w:sz w:val="25"/>
          <w:szCs w:val="25"/>
        </w:rPr>
        <w:t>математике</w:t>
      </w:r>
      <w:r w:rsidRPr="005144E6">
        <w:rPr>
          <w:rFonts w:ascii="Times New Roman" w:hAnsi="Times New Roman" w:cs="Times New Roman"/>
          <w:sz w:val="25"/>
          <w:szCs w:val="25"/>
        </w:rPr>
        <w:t xml:space="preserve"> в 4-х классах, можно утверждать, что обучающиеся с разной степенью успешности справились с заданиями работы.</w:t>
      </w:r>
    </w:p>
    <w:p w:rsidR="006B3EBC" w:rsidRDefault="003F22BF" w:rsidP="00D515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5144E6">
        <w:rPr>
          <w:rFonts w:ascii="Times New Roman" w:hAnsi="Times New Roman" w:cs="Times New Roman"/>
          <w:color w:val="000000"/>
          <w:sz w:val="25"/>
          <w:szCs w:val="25"/>
        </w:rPr>
        <w:t>Лучше всего обучающиеся 4-х классов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справились с заданием № 2 (базовый уровень) (97%), в котором проверялось умение выполнять арифметические действия с числами и числовыми выражениями</w:t>
      </w:r>
      <w:r w:rsidR="00DA3AA1">
        <w:rPr>
          <w:rFonts w:ascii="Times New Roman" w:hAnsi="Times New Roman" w:cs="Times New Roman"/>
          <w:color w:val="000000"/>
          <w:sz w:val="25"/>
          <w:szCs w:val="25"/>
        </w:rPr>
        <w:t xml:space="preserve"> (найти значение выражения)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DA3AA1">
        <w:rPr>
          <w:rFonts w:ascii="Times New Roman" w:hAnsi="Times New Roman" w:cs="Times New Roman"/>
          <w:color w:val="000000"/>
          <w:sz w:val="25"/>
          <w:szCs w:val="25"/>
        </w:rPr>
        <w:t xml:space="preserve">  с заданием № 6.1 (базовый уровень) </w:t>
      </w:r>
      <w:r w:rsidR="00DA3AA1">
        <w:rPr>
          <w:rFonts w:ascii="Times New Roman" w:hAnsi="Times New Roman" w:cs="Times New Roman"/>
          <w:color w:val="000000"/>
          <w:sz w:val="25"/>
          <w:szCs w:val="25"/>
        </w:rPr>
        <w:lastRenderedPageBreak/>
        <w:t>(97%), в котором проверялось умение работать с таблицами, схемами, графиками, диаграммами (работа с таблицей), с заданием № 1 (базовый уровень) (96%)  – умение выполнять арифметические действия с числами и числовыми</w:t>
      </w:r>
      <w:proofErr w:type="gramEnd"/>
      <w:r w:rsidR="00DA3AA1">
        <w:rPr>
          <w:rFonts w:ascii="Times New Roman" w:hAnsi="Times New Roman" w:cs="Times New Roman"/>
          <w:color w:val="000000"/>
          <w:sz w:val="25"/>
          <w:szCs w:val="25"/>
        </w:rPr>
        <w:t xml:space="preserve"> выражениями (найти значение выражения), с заданием № 6.2 (повышенный уровень) (95%), в котором проверялось умение работать с таблицами, схемами, графиками, диаграммами (работа с таблицей), с заданием № 3 (базовый уровень) (91%) – умение решать арифметическим способом (в 1-2 действия) учебные задачи, связанные с повседневной жизнью.</w:t>
      </w:r>
    </w:p>
    <w:p w:rsidR="009B0202" w:rsidRDefault="009B0202" w:rsidP="006B3EBC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В сравнении с результатами 2018</w:t>
      </w:r>
      <w:r w:rsidRPr="009B0202">
        <w:rPr>
          <w:rFonts w:ascii="Times New Roman" w:hAnsi="Times New Roman" w:cs="Times New Roman"/>
          <w:color w:val="000000"/>
          <w:sz w:val="25"/>
          <w:szCs w:val="25"/>
        </w:rPr>
        <w:t xml:space="preserve"> года </w:t>
      </w:r>
      <w:r w:rsidRPr="009B0202">
        <w:rPr>
          <w:rFonts w:ascii="Times New Roman" w:hAnsi="Times New Roman" w:cs="Times New Roman"/>
          <w:i/>
          <w:color w:val="000000"/>
          <w:sz w:val="25"/>
          <w:szCs w:val="25"/>
        </w:rPr>
        <w:t>более успешно</w:t>
      </w:r>
      <w:r w:rsidRPr="009B0202">
        <w:rPr>
          <w:rFonts w:ascii="Times New Roman" w:hAnsi="Times New Roman" w:cs="Times New Roman"/>
          <w:color w:val="000000"/>
          <w:sz w:val="25"/>
          <w:szCs w:val="25"/>
        </w:rPr>
        <w:t xml:space="preserve"> ученики выполнили </w:t>
      </w:r>
      <w:r w:rsidR="006346AC">
        <w:rPr>
          <w:rFonts w:ascii="Times New Roman" w:hAnsi="Times New Roman" w:cs="Times New Roman"/>
          <w:bCs/>
          <w:color w:val="000000"/>
          <w:sz w:val="25"/>
          <w:szCs w:val="25"/>
        </w:rPr>
        <w:t>задания № 5 (1), 5.2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(базовый уровень) (80% и 81%)</w:t>
      </w:r>
      <w:r w:rsidRPr="009B0202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Pr="009B020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9B0202">
        <w:rPr>
          <w:rFonts w:ascii="Times New Roman" w:hAnsi="Times New Roman" w:cs="Times New Roman"/>
          <w:bCs/>
          <w:color w:val="000000"/>
          <w:sz w:val="25"/>
          <w:szCs w:val="25"/>
        </w:rPr>
        <w:t>в которых проверялись</w:t>
      </w:r>
      <w:r w:rsidRPr="009B020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9B0202">
        <w:rPr>
          <w:rFonts w:ascii="Times New Roman" w:hAnsi="Times New Roman" w:cs="Times New Roman"/>
          <w:sz w:val="25"/>
          <w:szCs w:val="25"/>
        </w:rPr>
        <w:t>умения исследовать, расп</w:t>
      </w:r>
      <w:r>
        <w:rPr>
          <w:rFonts w:ascii="Times New Roman" w:hAnsi="Times New Roman" w:cs="Times New Roman"/>
          <w:sz w:val="25"/>
          <w:szCs w:val="25"/>
        </w:rPr>
        <w:t>ознавать геометрические фигуры, в</w:t>
      </w:r>
      <w:r w:rsidRPr="009B0202">
        <w:rPr>
          <w:rFonts w:ascii="Times New Roman" w:hAnsi="Times New Roman" w:cs="Times New Roman"/>
          <w:sz w:val="25"/>
          <w:szCs w:val="25"/>
        </w:rPr>
        <w:t>ычислять периметр треугольника, прямоугольника и квадрата, площадь прямоугольника и квадрата</w:t>
      </w:r>
      <w:r>
        <w:rPr>
          <w:rFonts w:ascii="Times New Roman" w:hAnsi="Times New Roman" w:cs="Times New Roman"/>
          <w:color w:val="000000"/>
          <w:sz w:val="25"/>
          <w:szCs w:val="25"/>
        </w:rPr>
        <w:t>, и</w:t>
      </w:r>
      <w:r w:rsidRPr="009B0202">
        <w:rPr>
          <w:rFonts w:ascii="Times New Roman" w:hAnsi="Times New Roman" w:cs="Times New Roman"/>
          <w:sz w:val="25"/>
          <w:szCs w:val="25"/>
        </w:rPr>
        <w:t>з</w:t>
      </w:r>
      <w:r>
        <w:rPr>
          <w:rFonts w:ascii="Times New Roman" w:hAnsi="Times New Roman" w:cs="Times New Roman"/>
          <w:sz w:val="25"/>
          <w:szCs w:val="25"/>
        </w:rPr>
        <w:t>ображать геометрические фигуры, в</w:t>
      </w:r>
      <w:r w:rsidRPr="009B0202">
        <w:rPr>
          <w:rFonts w:ascii="Times New Roman" w:hAnsi="Times New Roman" w:cs="Times New Roman"/>
          <w:sz w:val="25"/>
          <w:szCs w:val="25"/>
        </w:rPr>
        <w:t>ыполнять построение геометрических фигур с заданными измерениями (отрезок, квадрат, прямоугольник) с помощью линейки, угольника.</w:t>
      </w:r>
      <w:proofErr w:type="gramEnd"/>
    </w:p>
    <w:p w:rsidR="007542D8" w:rsidRPr="009B0202" w:rsidRDefault="007542D8" w:rsidP="007542D8">
      <w:pPr>
        <w:pStyle w:val="Default"/>
        <w:spacing w:line="276" w:lineRule="auto"/>
        <w:ind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Задания повышенного уровня сложности №№ 10,11,12 обучающиеся выполнили хуже  в сравнении с областными и российскими результатами.  </w:t>
      </w:r>
      <w:proofErr w:type="gramStart"/>
      <w:r w:rsidRPr="007A2D73">
        <w:rPr>
          <w:sz w:val="25"/>
          <w:szCs w:val="25"/>
        </w:rPr>
        <w:t>Успешное выполнение</w:t>
      </w:r>
      <w:r>
        <w:rPr>
          <w:sz w:val="25"/>
          <w:szCs w:val="25"/>
        </w:rPr>
        <w:t xml:space="preserve"> этих заданий обучающимися Зверевым Никитой в 4а классе, Корякиным Матвеем, Симкиным Вячеславом,  Филатовым Александром в 4в классе  </w:t>
      </w:r>
      <w:r w:rsidRPr="007A2D73">
        <w:rPr>
          <w:sz w:val="25"/>
          <w:szCs w:val="25"/>
        </w:rPr>
        <w:t xml:space="preserve">в совокупности с </w:t>
      </w:r>
      <w:r>
        <w:rPr>
          <w:sz w:val="25"/>
          <w:szCs w:val="25"/>
        </w:rPr>
        <w:t xml:space="preserve">их </w:t>
      </w:r>
      <w:r w:rsidRPr="007A2D73">
        <w:rPr>
          <w:sz w:val="25"/>
          <w:szCs w:val="25"/>
        </w:rPr>
        <w:t xml:space="preserve">высокими результатами по остальным заданиям говорит </w:t>
      </w:r>
      <w:r w:rsidRPr="00633266">
        <w:rPr>
          <w:sz w:val="25"/>
          <w:szCs w:val="25"/>
        </w:rPr>
        <w:t>о целесообразности построения для них</w:t>
      </w:r>
      <w:r>
        <w:rPr>
          <w:sz w:val="25"/>
          <w:szCs w:val="25"/>
        </w:rPr>
        <w:t xml:space="preserve">, начиная с 5 класса, </w:t>
      </w:r>
      <w:r w:rsidRPr="00633266">
        <w:rPr>
          <w:sz w:val="25"/>
          <w:szCs w:val="25"/>
        </w:rPr>
        <w:t xml:space="preserve"> индивидуальных образовательных траекторий в целях развития их математических способностей.</w:t>
      </w:r>
      <w:proofErr w:type="gramEnd"/>
    </w:p>
    <w:p w:rsidR="003F22BF" w:rsidRDefault="003F22BF" w:rsidP="006B3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Менее успешно обучающиеся выполнили задание № </w:t>
      </w:r>
      <w:r w:rsidR="006B3EBC">
        <w:rPr>
          <w:rFonts w:ascii="Times New Roman" w:hAnsi="Times New Roman" w:cs="Times New Roman"/>
          <w:color w:val="000000"/>
          <w:sz w:val="25"/>
          <w:szCs w:val="25"/>
        </w:rPr>
        <w:t>12 (повышенный уровень) (42%), в котором проверялось овладение основами логического мышления путём решения задачи в 3-4 действия, задание № 10 (базовый уровень), в котором проверялось овладение основами логического мышления путём сбора, представления и интерпретации информации, задание № 11 (повышенный уровень) (57%), в котором проверялось овладение</w:t>
      </w:r>
      <w:r w:rsidR="006B3EBC" w:rsidRPr="006B3E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B3EBC">
        <w:rPr>
          <w:rFonts w:ascii="Times New Roman" w:hAnsi="Times New Roman" w:cs="Times New Roman"/>
          <w:color w:val="000000"/>
          <w:sz w:val="25"/>
          <w:szCs w:val="25"/>
        </w:rPr>
        <w:t>основами пространственного воображения путём описания взаимного расположения предметов в пространстве и на</w:t>
      </w:r>
      <w:proofErr w:type="gramEnd"/>
      <w:r w:rsidR="006B3EBC">
        <w:rPr>
          <w:rFonts w:ascii="Times New Roman" w:hAnsi="Times New Roman" w:cs="Times New Roman"/>
          <w:color w:val="000000"/>
          <w:sz w:val="25"/>
          <w:szCs w:val="25"/>
        </w:rPr>
        <w:t xml:space="preserve"> плоскости, задание № 7 (базовый уровень) (64%), в котором проверялось умение выполнять арифметические действия с числами и числовыми выражениями (найти значение выражения).</w:t>
      </w:r>
    </w:p>
    <w:p w:rsidR="009B0202" w:rsidRDefault="009B0202" w:rsidP="006B3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51565" w:rsidRPr="00B050C1" w:rsidRDefault="00D51565" w:rsidP="00D51565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050C1">
        <w:rPr>
          <w:rFonts w:ascii="Times New Roman" w:hAnsi="Times New Roman" w:cs="Times New Roman"/>
          <w:sz w:val="25"/>
          <w:szCs w:val="25"/>
          <w:u w:val="single"/>
        </w:rPr>
        <w:t>Предложения по устранению проблем:</w:t>
      </w:r>
    </w:p>
    <w:p w:rsidR="00D51565" w:rsidRPr="003104DD" w:rsidRDefault="00D51565" w:rsidP="006B3EB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104DD" w:rsidRDefault="00D51565" w:rsidP="0097393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104DD">
        <w:rPr>
          <w:rFonts w:ascii="Times New Roman" w:hAnsi="Times New Roman" w:cs="Times New Roman"/>
          <w:sz w:val="25"/>
          <w:szCs w:val="25"/>
        </w:rPr>
        <w:t>1)</w:t>
      </w:r>
      <w:r w:rsidR="003104DD" w:rsidRPr="003104DD">
        <w:rPr>
          <w:rFonts w:ascii="Times New Roman" w:hAnsi="Times New Roman" w:cs="Times New Roman"/>
          <w:sz w:val="25"/>
          <w:szCs w:val="25"/>
        </w:rPr>
        <w:t xml:space="preserve"> Организовывать повторение учебного материала с учетом особенностей математической подготовки класса, индивидуальных возможностей детей. </w:t>
      </w:r>
    </w:p>
    <w:p w:rsidR="003104DD" w:rsidRDefault="003104DD" w:rsidP="00973930">
      <w:pPr>
        <w:pStyle w:val="Ul"/>
        <w:spacing w:line="276" w:lineRule="auto"/>
        <w:jc w:val="both"/>
        <w:rPr>
          <w:sz w:val="25"/>
          <w:szCs w:val="25"/>
        </w:rPr>
      </w:pPr>
      <w:r w:rsidRPr="003104DD">
        <w:rPr>
          <w:sz w:val="25"/>
          <w:szCs w:val="25"/>
        </w:rPr>
        <w:t>2) В процессе повторения необходим разбор не менее 4 задач в неделю, выполнение не менее 12 заданий на задачном материале. Для каждой выбранной для повторения задачи изученного вида осуществляется ее анализ, составление модели, планирование и решение, запись ответа и проверка его соответствия вопросу. Задания на задачном материале - это упражнения в оформлении краткой записи (например, для задач на движение - запись в таблице, составление схемы), составлении плана решения и объяснении выбора каждого действия (без оформления решения в числах и записи ответа), выборе верного решения, поиске разных решений или разных способов решения задачи.</w:t>
      </w:r>
    </w:p>
    <w:p w:rsidR="00973930" w:rsidRPr="00973930" w:rsidRDefault="00973930" w:rsidP="00973930">
      <w:pPr>
        <w:spacing w:after="0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973930">
        <w:rPr>
          <w:rFonts w:ascii="Times New Roman" w:hAnsi="Times New Roman" w:cs="Times New Roman"/>
          <w:sz w:val="25"/>
          <w:szCs w:val="25"/>
        </w:rPr>
        <w:t xml:space="preserve">3) Важно, чтобы учитель, включая в повторение задачу, знал, какие инструментальные учебные задачи он будет решать. </w:t>
      </w:r>
      <w:proofErr w:type="gramStart"/>
      <w:r w:rsidRPr="00973930">
        <w:rPr>
          <w:rFonts w:ascii="Times New Roman" w:hAnsi="Times New Roman" w:cs="Times New Roman"/>
          <w:sz w:val="25"/>
          <w:szCs w:val="25"/>
        </w:rPr>
        <w:t xml:space="preserve">Среди них: понимание математической сути задачи, составление модели (краткой записи, схемы, рисунка, таблицы); планирование хода решения, поиск удобного способа решения, анализ записи решения (формулирование </w:t>
      </w:r>
      <w:r w:rsidRPr="00973930">
        <w:rPr>
          <w:rFonts w:ascii="Times New Roman" w:hAnsi="Times New Roman" w:cs="Times New Roman"/>
          <w:sz w:val="25"/>
          <w:szCs w:val="25"/>
        </w:rPr>
        <w:lastRenderedPageBreak/>
        <w:t>вопросов или пояснений к действиям, запись наименований); проверка решения, анализ ответа (достоверность, правильность).</w:t>
      </w:r>
      <w:proofErr w:type="gramEnd"/>
    </w:p>
    <w:p w:rsidR="00B97752" w:rsidRDefault="00973930" w:rsidP="00B9775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3104DD">
        <w:rPr>
          <w:rFonts w:ascii="Times New Roman" w:hAnsi="Times New Roman" w:cs="Times New Roman"/>
          <w:sz w:val="25"/>
          <w:szCs w:val="25"/>
        </w:rPr>
        <w:t xml:space="preserve">) </w:t>
      </w:r>
      <w:r w:rsidR="003104DD" w:rsidRPr="003104DD">
        <w:rPr>
          <w:rFonts w:ascii="Times New Roman" w:hAnsi="Times New Roman" w:cs="Times New Roman"/>
          <w:sz w:val="25"/>
          <w:szCs w:val="25"/>
        </w:rPr>
        <w:t xml:space="preserve">При подготовке к ВПР важно создать условия для формирования у ученика опыта комфортного выполнения проверочных работ. </w:t>
      </w:r>
      <w:r w:rsidR="003104DD">
        <w:rPr>
          <w:rFonts w:ascii="Times New Roman" w:hAnsi="Times New Roman" w:cs="Times New Roman"/>
          <w:sz w:val="25"/>
          <w:szCs w:val="25"/>
        </w:rPr>
        <w:t xml:space="preserve"> </w:t>
      </w:r>
      <w:r w:rsidR="003104DD" w:rsidRPr="003104DD">
        <w:rPr>
          <w:rFonts w:ascii="Times New Roman" w:hAnsi="Times New Roman" w:cs="Times New Roman"/>
          <w:sz w:val="25"/>
          <w:szCs w:val="25"/>
        </w:rPr>
        <w:t>Для этого от учителя требуется умение точно рассчитывать время, которое требуется отдельным типологическим группам его класса на решение того или иного набора учебных задач.</w:t>
      </w:r>
    </w:p>
    <w:p w:rsidR="00973930" w:rsidRPr="00CB28BF" w:rsidRDefault="003104DD" w:rsidP="00B977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104D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73930" w:rsidRDefault="00B97752" w:rsidP="00B97752">
      <w:pPr>
        <w:spacing w:after="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Таблица 1</w:t>
      </w:r>
      <w:r w:rsidR="00CB28BF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73930">
        <w:rPr>
          <w:rFonts w:ascii="Times New Roman" w:hAnsi="Times New Roman" w:cs="Times New Roman"/>
          <w:color w:val="000000"/>
          <w:sz w:val="25"/>
          <w:szCs w:val="25"/>
        </w:rPr>
        <w:t>.Достижение планируемых результатов по окружающему миру  в соответствии с ПООП НОО.</w:t>
      </w:r>
    </w:p>
    <w:p w:rsidR="00973930" w:rsidRDefault="00973930" w:rsidP="00973930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3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3904"/>
        <w:gridCol w:w="568"/>
        <w:gridCol w:w="455"/>
        <w:gridCol w:w="740"/>
        <w:gridCol w:w="512"/>
        <w:gridCol w:w="284"/>
      </w:tblGrid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Макс</w:t>
            </w:r>
            <w:r w:rsidRPr="00FC6A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C6A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FC6A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39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3930" w:rsidRPr="00973930" w:rsidTr="00FC6A09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r w:rsid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существенных</w:t>
            </w:r>
            <w:proofErr w:type="gram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пр</w:t>
            </w:r>
            <w:proofErr w:type="gram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Использовать </w:t>
            </w: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69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973930" w:rsidRPr="00973930" w:rsidTr="0097393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973930" w:rsidRDefault="00973930" w:rsidP="00FC6A0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69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30" w:rsidRPr="00973930" w:rsidRDefault="00973930" w:rsidP="0097393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39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6A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30" w:rsidRPr="00FC6A09" w:rsidRDefault="00973930" w:rsidP="00FC6A0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C6A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</w:tr>
    </w:tbl>
    <w:p w:rsidR="00973930" w:rsidRDefault="00973930" w:rsidP="00973930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97752" w:rsidRPr="00973930" w:rsidRDefault="00B97752" w:rsidP="00B9775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C6A09" w:rsidRDefault="00FC6A09" w:rsidP="004F010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6A09">
        <w:rPr>
          <w:rFonts w:ascii="Times New Roman" w:hAnsi="Times New Roman" w:cs="Times New Roman"/>
          <w:sz w:val="25"/>
          <w:szCs w:val="25"/>
        </w:rPr>
        <w:lastRenderedPageBreak/>
        <w:t xml:space="preserve">Всероссийская проверочная работа по окружающему миру направлена на выявление уровня освоения учащимися начальных сведений о сущности и особенностях социальных, культурных, технических объектов, процессов и явлений действительности; овладения базовыми понятиями, отражающими существенные связи и отношения в социальной реальности, с пониманием особой роли России в мировой истории, национальных свершений, открытий, побед, а также предполагает демонстрацию отношения к родному краю, своей семье, истории, культуре, природе нашей страны, её современной жизни. Выявляет знание </w:t>
      </w:r>
      <w:proofErr w:type="gramStart"/>
      <w:r w:rsidRPr="00FC6A09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Pr="00FC6A09">
        <w:rPr>
          <w:rFonts w:ascii="Times New Roman" w:hAnsi="Times New Roman" w:cs="Times New Roman"/>
          <w:sz w:val="25"/>
          <w:szCs w:val="25"/>
        </w:rPr>
        <w:t xml:space="preserve"> моральных норм, умение выделить нравственный аспект поведения, ориентацию в социальных ролях и межличностных отношениях.</w:t>
      </w:r>
    </w:p>
    <w:p w:rsidR="006346AC" w:rsidRDefault="004F010D" w:rsidP="006346AC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 w:rsidRPr="006346AC">
        <w:rPr>
          <w:rFonts w:ascii="Times New Roman" w:hAnsi="Times New Roman" w:cs="Times New Roman"/>
          <w:color w:val="000000"/>
          <w:sz w:val="25"/>
          <w:szCs w:val="25"/>
        </w:rPr>
        <w:t>Анализируя результаты</w:t>
      </w:r>
      <w:r w:rsidRPr="006346A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6346AC">
        <w:rPr>
          <w:rFonts w:ascii="Times New Roman" w:hAnsi="Times New Roman" w:cs="Times New Roman"/>
          <w:color w:val="000000"/>
          <w:sz w:val="25"/>
          <w:szCs w:val="25"/>
        </w:rPr>
        <w:t xml:space="preserve">обучающихся 4-х классов, можно отметить, что лучше всего школьники справились с </w:t>
      </w:r>
      <w:r w:rsidRPr="006346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заданием № 3.2 (повышенный уровень) (95%) - </w:t>
      </w:r>
      <w:r w:rsidRPr="006346AC">
        <w:rPr>
          <w:rFonts w:ascii="TimesNewRoman" w:hAnsi="TimesNewRoman" w:cs="TimesNewRoman"/>
          <w:sz w:val="25"/>
          <w:szCs w:val="25"/>
        </w:rPr>
        <w:t>записать название животных рядом с номером фотографии, на которой они изображены; с заданием № 1 (базовый уровень) (92%), узнавать изученные объекты и явления живой и неживой природы; с заданием № 6</w:t>
      </w:r>
      <w:r w:rsidR="006346AC" w:rsidRPr="006346AC">
        <w:rPr>
          <w:rFonts w:ascii="TimesNewRoman" w:hAnsi="TimesNewRoman" w:cs="TimesNewRoman"/>
          <w:sz w:val="25"/>
          <w:szCs w:val="25"/>
        </w:rPr>
        <w:t>.1</w:t>
      </w:r>
      <w:r w:rsidRPr="006346AC">
        <w:rPr>
          <w:rFonts w:ascii="TimesNewRoman" w:hAnsi="TimesNewRoman" w:cs="TimesNewRoman"/>
          <w:sz w:val="25"/>
          <w:szCs w:val="25"/>
        </w:rPr>
        <w:t xml:space="preserve"> (повышенный уровень) (91%) - сравнить условия засушивания яблок на разных подносах в описанном опыте; с заданием № 10</w:t>
      </w:r>
      <w:r w:rsidR="006346AC">
        <w:rPr>
          <w:rFonts w:ascii="TimesNewRoman" w:hAnsi="TimesNewRoman" w:cs="TimesNewRoman"/>
          <w:sz w:val="25"/>
          <w:szCs w:val="25"/>
        </w:rPr>
        <w:t>.1</w:t>
      </w:r>
      <w:r w:rsidRPr="006346AC">
        <w:rPr>
          <w:rFonts w:ascii="TimesNewRoman" w:hAnsi="TimesNewRoman" w:cs="TimesNewRoman"/>
          <w:sz w:val="25"/>
          <w:szCs w:val="25"/>
        </w:rPr>
        <w:t xml:space="preserve"> (базовый уровень) (89%) – записать название родного города и области, определить природную зону, в которой располагается </w:t>
      </w:r>
      <w:r w:rsidR="006346AC">
        <w:rPr>
          <w:rFonts w:ascii="TimesNewRoman" w:hAnsi="TimesNewRoman" w:cs="TimesNewRoman"/>
          <w:sz w:val="25"/>
          <w:szCs w:val="25"/>
        </w:rPr>
        <w:t>С</w:t>
      </w:r>
      <w:r w:rsidRPr="006346AC">
        <w:rPr>
          <w:rFonts w:ascii="TimesNewRoman" w:hAnsi="TimesNewRoman" w:cs="TimesNewRoman"/>
          <w:sz w:val="25"/>
          <w:szCs w:val="25"/>
        </w:rPr>
        <w:t>вердловская область</w:t>
      </w:r>
      <w:r w:rsidR="006346AC" w:rsidRPr="006346AC">
        <w:rPr>
          <w:rFonts w:ascii="TimesNewRoman" w:hAnsi="TimesNewRoman" w:cs="TimesNewRoman"/>
          <w:sz w:val="25"/>
          <w:szCs w:val="25"/>
        </w:rPr>
        <w:t>.</w:t>
      </w:r>
    </w:p>
    <w:p w:rsidR="006346AC" w:rsidRDefault="006346AC" w:rsidP="006346AC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Менее успешно обучающиеся выполнили следующие задания: №№ 6.2 и 6.3 (повышенный уровень) (24% и 45%), проверявшие овладение логическими действиями сравнения, анализа, синтеза, установления аналогий и причинно-следственных связей, построения рассуждений; № 9.3 (базовый уровень) (49%), проверявшее знание государственных символов и их важности для государства.</w:t>
      </w:r>
    </w:p>
    <w:p w:rsidR="006346AC" w:rsidRDefault="006346AC" w:rsidP="006346AC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</w:p>
    <w:p w:rsidR="006346AC" w:rsidRPr="006346AC" w:rsidRDefault="006346AC" w:rsidP="006346AC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5"/>
          <w:szCs w:val="25"/>
          <w:u w:val="single"/>
        </w:rPr>
      </w:pPr>
      <w:r w:rsidRPr="006346AC">
        <w:rPr>
          <w:rFonts w:ascii="TimesNewRoman" w:hAnsi="TimesNewRoman" w:cs="TimesNewRoman"/>
          <w:sz w:val="25"/>
          <w:szCs w:val="25"/>
          <w:u w:val="single"/>
        </w:rPr>
        <w:t>Предложения по устранению проблем:</w:t>
      </w:r>
    </w:p>
    <w:p w:rsidR="006346AC" w:rsidRDefault="006346AC" w:rsidP="006346AC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</w:p>
    <w:p w:rsidR="00226672" w:rsidRDefault="006346AC" w:rsidP="006346A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1)  </w:t>
      </w:r>
      <w:r w:rsidRPr="006346AC">
        <w:rPr>
          <w:rFonts w:ascii="Times New Roman" w:hAnsi="Times New Roman" w:cs="Times New Roman"/>
          <w:sz w:val="25"/>
          <w:szCs w:val="25"/>
        </w:rPr>
        <w:t>Для повышения качества образовательных результатов необходимо актуализировать работу с географической картой. Глобус, карта мира, отдельных материков, а особенно карта России должны постоянно присутствовать на уроках по окружающему миру.</w:t>
      </w:r>
    </w:p>
    <w:p w:rsidR="00CB28BF" w:rsidRDefault="00226672" w:rsidP="0022667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6672">
        <w:rPr>
          <w:rFonts w:ascii="Times New Roman" w:hAnsi="Times New Roman" w:cs="Times New Roman"/>
          <w:sz w:val="25"/>
          <w:szCs w:val="25"/>
        </w:rPr>
        <w:t>2) Для формирования прочных знаний о государственных символах России использовать возможности наглядных пособий (герб, флаг, гимн). Рекомендуется выполнение творческих заданий, проектов по темам, связанным с памятными датами, государственными</w:t>
      </w:r>
      <w:r>
        <w:rPr>
          <w:rFonts w:ascii="Times New Roman" w:hAnsi="Times New Roman" w:cs="Times New Roman"/>
          <w:sz w:val="25"/>
          <w:szCs w:val="25"/>
        </w:rPr>
        <w:t xml:space="preserve"> символами и государственными праздниками Российской Федерации</w:t>
      </w:r>
      <w:r w:rsidRPr="00226672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Творческие задания и проекты необходимо внести в рабочую программу учебного предмета и календарь жизнедеятельности класса, а также в программу тематических классных часов во всех классах с 1 по 4-й. </w:t>
      </w:r>
      <w:r w:rsidRPr="0022667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B28BF" w:rsidRDefault="00CB28BF" w:rsidP="0022667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B28BF" w:rsidRDefault="00CB28BF" w:rsidP="0022667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Заместитель директора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Шушаров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А.П.</w:t>
      </w:r>
    </w:p>
    <w:p w:rsidR="00CB28BF" w:rsidRDefault="00CB28BF" w:rsidP="0022667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F010D" w:rsidRDefault="00CB28BF" w:rsidP="00CB28B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«___»________20__г.</w:t>
      </w:r>
    </w:p>
    <w:p w:rsidR="006C4000" w:rsidRPr="006C4000" w:rsidRDefault="006C4000" w:rsidP="00973930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6C4000" w:rsidRPr="006C4000" w:rsidSect="006B244A">
      <w:footerReference w:type="default" r:id="rId1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AB" w:rsidRDefault="00A60DAB" w:rsidP="006B244A">
      <w:pPr>
        <w:spacing w:after="0" w:line="240" w:lineRule="auto"/>
      </w:pPr>
      <w:r>
        <w:separator/>
      </w:r>
    </w:p>
  </w:endnote>
  <w:endnote w:type="continuationSeparator" w:id="0">
    <w:p w:rsidR="00A60DAB" w:rsidRDefault="00A60DAB" w:rsidP="006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5672"/>
      <w:docPartObj>
        <w:docPartGallery w:val="Page Numbers (Bottom of Page)"/>
        <w:docPartUnique/>
      </w:docPartObj>
    </w:sdtPr>
    <w:sdtContent>
      <w:p w:rsidR="008A7698" w:rsidRDefault="008A7698">
        <w:pPr>
          <w:pStyle w:val="a5"/>
          <w:jc w:val="right"/>
        </w:pPr>
        <w:fldSimple w:instr=" PAGE   \* MERGEFORMAT ">
          <w:r w:rsidR="00CB28BF">
            <w:rPr>
              <w:noProof/>
            </w:rPr>
            <w:t>14</w:t>
          </w:r>
        </w:fldSimple>
      </w:p>
    </w:sdtContent>
  </w:sdt>
  <w:p w:rsidR="008A7698" w:rsidRDefault="008A7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AB" w:rsidRDefault="00A60DAB" w:rsidP="006B244A">
      <w:pPr>
        <w:spacing w:after="0" w:line="240" w:lineRule="auto"/>
      </w:pPr>
      <w:r>
        <w:separator/>
      </w:r>
    </w:p>
  </w:footnote>
  <w:footnote w:type="continuationSeparator" w:id="0">
    <w:p w:rsidR="00A60DAB" w:rsidRDefault="00A60DAB" w:rsidP="006B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E92405"/>
    <w:multiLevelType w:val="multilevel"/>
    <w:tmpl w:val="1A908CD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4">
    <w:nsid w:val="08B368D7"/>
    <w:multiLevelType w:val="hybridMultilevel"/>
    <w:tmpl w:val="AD92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90EB2"/>
    <w:multiLevelType w:val="multilevel"/>
    <w:tmpl w:val="889E9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87C7BB6"/>
    <w:multiLevelType w:val="hybridMultilevel"/>
    <w:tmpl w:val="582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70181"/>
    <w:multiLevelType w:val="multilevel"/>
    <w:tmpl w:val="A3AA5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9F54C7"/>
    <w:multiLevelType w:val="hybridMultilevel"/>
    <w:tmpl w:val="70167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CA14BC"/>
    <w:multiLevelType w:val="hybridMultilevel"/>
    <w:tmpl w:val="5350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72EB"/>
    <w:multiLevelType w:val="multilevel"/>
    <w:tmpl w:val="46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FC452DB"/>
    <w:multiLevelType w:val="hybridMultilevel"/>
    <w:tmpl w:val="BE1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4A"/>
    <w:rsid w:val="00006F09"/>
    <w:rsid w:val="00023F58"/>
    <w:rsid w:val="00056FF9"/>
    <w:rsid w:val="000A251D"/>
    <w:rsid w:val="000A3B75"/>
    <w:rsid w:val="000B518E"/>
    <w:rsid w:val="00126EA8"/>
    <w:rsid w:val="00132F2C"/>
    <w:rsid w:val="001400A0"/>
    <w:rsid w:val="001574AC"/>
    <w:rsid w:val="001617AA"/>
    <w:rsid w:val="001724D1"/>
    <w:rsid w:val="001A0258"/>
    <w:rsid w:val="001A5365"/>
    <w:rsid w:val="001B61C2"/>
    <w:rsid w:val="001D047B"/>
    <w:rsid w:val="001F578A"/>
    <w:rsid w:val="001F5F40"/>
    <w:rsid w:val="00226672"/>
    <w:rsid w:val="0025093F"/>
    <w:rsid w:val="002779F7"/>
    <w:rsid w:val="00282630"/>
    <w:rsid w:val="002E5859"/>
    <w:rsid w:val="003104DD"/>
    <w:rsid w:val="00331B56"/>
    <w:rsid w:val="00334DC5"/>
    <w:rsid w:val="00351199"/>
    <w:rsid w:val="003556D4"/>
    <w:rsid w:val="003573D3"/>
    <w:rsid w:val="00362C51"/>
    <w:rsid w:val="003C3B63"/>
    <w:rsid w:val="003D5AB3"/>
    <w:rsid w:val="003F22BF"/>
    <w:rsid w:val="004346CC"/>
    <w:rsid w:val="00463067"/>
    <w:rsid w:val="004F010D"/>
    <w:rsid w:val="005144E6"/>
    <w:rsid w:val="00534072"/>
    <w:rsid w:val="00535929"/>
    <w:rsid w:val="005C7BDB"/>
    <w:rsid w:val="005E38A8"/>
    <w:rsid w:val="00633266"/>
    <w:rsid w:val="006346AC"/>
    <w:rsid w:val="00641BF2"/>
    <w:rsid w:val="006501DC"/>
    <w:rsid w:val="006511B7"/>
    <w:rsid w:val="006614A3"/>
    <w:rsid w:val="006636FB"/>
    <w:rsid w:val="00671674"/>
    <w:rsid w:val="006A1F84"/>
    <w:rsid w:val="006B244A"/>
    <w:rsid w:val="006B3EBC"/>
    <w:rsid w:val="006C4000"/>
    <w:rsid w:val="006C48C7"/>
    <w:rsid w:val="006F4FB9"/>
    <w:rsid w:val="0074271C"/>
    <w:rsid w:val="007542D8"/>
    <w:rsid w:val="007963C8"/>
    <w:rsid w:val="007A2D73"/>
    <w:rsid w:val="00834684"/>
    <w:rsid w:val="008577C7"/>
    <w:rsid w:val="00862113"/>
    <w:rsid w:val="00882C4A"/>
    <w:rsid w:val="008A7698"/>
    <w:rsid w:val="008B50C5"/>
    <w:rsid w:val="008D0BBF"/>
    <w:rsid w:val="008E31B1"/>
    <w:rsid w:val="00902564"/>
    <w:rsid w:val="00973539"/>
    <w:rsid w:val="00973930"/>
    <w:rsid w:val="009B0202"/>
    <w:rsid w:val="009C0984"/>
    <w:rsid w:val="00A32B81"/>
    <w:rsid w:val="00A60DAB"/>
    <w:rsid w:val="00A63F50"/>
    <w:rsid w:val="00A65CF7"/>
    <w:rsid w:val="00AA272E"/>
    <w:rsid w:val="00B050C1"/>
    <w:rsid w:val="00B42128"/>
    <w:rsid w:val="00B605B5"/>
    <w:rsid w:val="00B662CE"/>
    <w:rsid w:val="00B90CF3"/>
    <w:rsid w:val="00B92513"/>
    <w:rsid w:val="00B97752"/>
    <w:rsid w:val="00BD54BE"/>
    <w:rsid w:val="00BD64D8"/>
    <w:rsid w:val="00C068AD"/>
    <w:rsid w:val="00C61A8F"/>
    <w:rsid w:val="00C8163D"/>
    <w:rsid w:val="00CB28BF"/>
    <w:rsid w:val="00CE5C8D"/>
    <w:rsid w:val="00D251B2"/>
    <w:rsid w:val="00D321DD"/>
    <w:rsid w:val="00D51565"/>
    <w:rsid w:val="00D6420A"/>
    <w:rsid w:val="00D87226"/>
    <w:rsid w:val="00D9150E"/>
    <w:rsid w:val="00DA3AA1"/>
    <w:rsid w:val="00E00CEC"/>
    <w:rsid w:val="00E2163D"/>
    <w:rsid w:val="00E46372"/>
    <w:rsid w:val="00E52159"/>
    <w:rsid w:val="00E872F0"/>
    <w:rsid w:val="00EC5818"/>
    <w:rsid w:val="00F35905"/>
    <w:rsid w:val="00F55175"/>
    <w:rsid w:val="00FC04A1"/>
    <w:rsid w:val="00FC6A09"/>
    <w:rsid w:val="00FC74F2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#00b050"/>
    </o:shapedefaults>
    <o:shapelayout v:ext="edit">
      <o:idmap v:ext="edit" data="1"/>
      <o:rules v:ext="edit">
        <o:r id="V:Rule16" type="connector" idref="#_x0000_s1069"/>
        <o:r id="V:Rule17" type="connector" idref="#_x0000_s1067"/>
        <o:r id="V:Rule18" type="connector" idref="#_x0000_s1074"/>
        <o:r id="V:Rule19" type="connector" idref="#_x0000_s1082"/>
        <o:r id="V:Rule20" type="connector" idref="#_x0000_s1090"/>
        <o:r id="V:Rule21" type="connector" idref="#_x0000_s1077"/>
        <o:r id="V:Rule22" type="connector" idref="#_x0000_s1092"/>
        <o:r id="V:Rule23" type="connector" idref="#_x0000_s1091"/>
        <o:r id="V:Rule24" type="connector" idref="#_x0000_s1076"/>
        <o:r id="V:Rule25" type="connector" idref="#_x0000_s1066"/>
        <o:r id="V:Rule26" type="connector" idref="#_x0000_s1068"/>
        <o:r id="V:Rule27" type="connector" idref="#_x0000_s1083"/>
        <o:r id="V:Rule28" type="connector" idref="#_x0000_s1075"/>
        <o:r id="V:Rule29" type="connector" idref="#_x0000_s1084"/>
        <o:r id="V:Rule30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44A"/>
  </w:style>
  <w:style w:type="paragraph" w:styleId="a5">
    <w:name w:val="footer"/>
    <w:basedOn w:val="a"/>
    <w:link w:val="a6"/>
    <w:uiPriority w:val="99"/>
    <w:unhideWhenUsed/>
    <w:rsid w:val="006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44A"/>
  </w:style>
  <w:style w:type="paragraph" w:styleId="a7">
    <w:name w:val="List Paragraph"/>
    <w:basedOn w:val="a"/>
    <w:link w:val="a8"/>
    <w:uiPriority w:val="34"/>
    <w:qFormat/>
    <w:rsid w:val="00334DC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DC5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334DC5"/>
  </w:style>
  <w:style w:type="character" w:styleId="aa">
    <w:name w:val="FollowedHyperlink"/>
    <w:basedOn w:val="a0"/>
    <w:uiPriority w:val="99"/>
    <w:semiHidden/>
    <w:unhideWhenUsed/>
    <w:rsid w:val="00334DC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5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5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119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5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2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8B5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8B5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Ul">
    <w:name w:val="Ul"/>
    <w:basedOn w:val="a"/>
    <w:rsid w:val="00132F2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Ol">
    <w:name w:val="Ol"/>
    <w:basedOn w:val="a"/>
    <w:rsid w:val="005144E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download/137263.pdf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download/137263.pdf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4.76</c:v>
                </c:pt>
                <c:pt idx="1">
                  <c:v>14.28</c:v>
                </c:pt>
                <c:pt idx="2">
                  <c:v>80.959999999999994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29.16</c:v>
                </c:pt>
                <c:pt idx="2">
                  <c:v>70.84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7.6899999999999995</c:v>
                </c:pt>
                <c:pt idx="1">
                  <c:v>42.3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78.260000000000005</c:v>
                </c:pt>
                <c:pt idx="2">
                  <c:v>21.74</c:v>
                </c:pt>
              </c:numCache>
            </c:numRef>
          </c:val>
        </c:ser>
        <c:dLbls>
          <c:showVal val="1"/>
        </c:dLbls>
        <c:gapWidth val="75"/>
        <c:axId val="74950912"/>
        <c:axId val="74957952"/>
      </c:barChart>
      <c:catAx>
        <c:axId val="74950912"/>
        <c:scaling>
          <c:orientation val="minMax"/>
        </c:scaling>
        <c:axPos val="b"/>
        <c:majorTickMark val="none"/>
        <c:tickLblPos val="nextTo"/>
        <c:crossAx val="74957952"/>
        <c:crosses val="autoZero"/>
        <c:auto val="1"/>
        <c:lblAlgn val="ctr"/>
        <c:lblOffset val="100"/>
      </c:catAx>
      <c:valAx>
        <c:axId val="74957952"/>
        <c:scaling>
          <c:orientation val="minMax"/>
        </c:scaling>
        <c:axPos val="l"/>
        <c:numFmt formatCode="General" sourceLinked="1"/>
        <c:majorTickMark val="none"/>
        <c:tickLblPos val="nextTo"/>
        <c:crossAx val="74950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14.28</c:v>
                </c:pt>
                <c:pt idx="2">
                  <c:v>85.72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30.759999999999987</c:v>
                </c:pt>
                <c:pt idx="2">
                  <c:v>69.239999999999995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4.34</c:v>
                </c:pt>
                <c:pt idx="1">
                  <c:v>65.209999999999994</c:v>
                </c:pt>
                <c:pt idx="2">
                  <c:v>30.45</c:v>
                </c:pt>
              </c:numCache>
            </c:numRef>
          </c:val>
        </c:ser>
        <c:dLbls>
          <c:showVal val="1"/>
        </c:dLbls>
        <c:gapWidth val="75"/>
        <c:axId val="85458304"/>
        <c:axId val="85918848"/>
      </c:barChart>
      <c:catAx>
        <c:axId val="85458304"/>
        <c:scaling>
          <c:orientation val="minMax"/>
        </c:scaling>
        <c:axPos val="b"/>
        <c:majorTickMark val="none"/>
        <c:tickLblPos val="nextTo"/>
        <c:crossAx val="85918848"/>
        <c:crosses val="autoZero"/>
        <c:auto val="1"/>
        <c:lblAlgn val="ctr"/>
        <c:lblOffset val="100"/>
      </c:catAx>
      <c:valAx>
        <c:axId val="85918848"/>
        <c:scaling>
          <c:orientation val="minMax"/>
        </c:scaling>
        <c:axPos val="l"/>
        <c:numFmt formatCode="General" sourceLinked="1"/>
        <c:majorTickMark val="none"/>
        <c:tickLblPos val="nextTo"/>
        <c:crossAx val="854583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57.14</c:v>
                </c:pt>
                <c:pt idx="2">
                  <c:v>42.86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87.2</c:v>
                </c:pt>
                <c:pt idx="2">
                  <c:v>12.8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3.84</c:v>
                </c:pt>
                <c:pt idx="1">
                  <c:v>34.61</c:v>
                </c:pt>
                <c:pt idx="2">
                  <c:v>61.6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четвертных</c:v>
                </c:pt>
                <c:pt idx="1">
                  <c:v>Результаты ВПР совпадают с четвертными</c:v>
                </c:pt>
                <c:pt idx="2">
                  <c:v>Результаты ВПР выше четвертных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70.83</c:v>
                </c:pt>
                <c:pt idx="2">
                  <c:v>29.17</c:v>
                </c:pt>
              </c:numCache>
            </c:numRef>
          </c:val>
        </c:ser>
        <c:dLbls>
          <c:showVal val="1"/>
        </c:dLbls>
        <c:gapWidth val="75"/>
        <c:axId val="92393856"/>
        <c:axId val="92396928"/>
      </c:barChart>
      <c:catAx>
        <c:axId val="92393856"/>
        <c:scaling>
          <c:orientation val="minMax"/>
        </c:scaling>
        <c:axPos val="b"/>
        <c:majorTickMark val="none"/>
        <c:tickLblPos val="nextTo"/>
        <c:crossAx val="92396928"/>
        <c:crosses val="autoZero"/>
        <c:auto val="1"/>
        <c:lblAlgn val="ctr"/>
        <c:lblOffset val="100"/>
      </c:catAx>
      <c:valAx>
        <c:axId val="92396928"/>
        <c:scaling>
          <c:orientation val="minMax"/>
        </c:scaling>
        <c:axPos val="l"/>
        <c:numFmt formatCode="General" sourceLinked="1"/>
        <c:majorTickMark val="none"/>
        <c:tickLblPos val="nextTo"/>
        <c:crossAx val="923938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DFED-F19F-45B5-B294-466C7B68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Шушаров</dc:creator>
  <cp:lastModifiedBy>Шушаров</cp:lastModifiedBy>
  <cp:revision>24</cp:revision>
  <cp:lastPrinted>2019-06-19T10:49:00Z</cp:lastPrinted>
  <dcterms:created xsi:type="dcterms:W3CDTF">2019-06-19T06:34:00Z</dcterms:created>
  <dcterms:modified xsi:type="dcterms:W3CDTF">2019-06-19T11:06:00Z</dcterms:modified>
</cp:coreProperties>
</file>